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211013" w:rsidRDefault="00FB45A6">
      <w:pPr>
        <w:rPr>
          <w:lang w:val="en-GB"/>
        </w:rPr>
      </w:pPr>
      <w:bookmarkStart w:id="0" w:name="_GoBack"/>
      <w:bookmarkEnd w:id="0"/>
      <w:r w:rsidRPr="00211013">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F00715" w:rsidRDefault="00F00715" w:rsidP="0002123B">
      <w:pPr>
        <w:autoSpaceDE w:val="0"/>
        <w:jc w:val="center"/>
        <w:rPr>
          <w:b/>
          <w:bCs/>
          <w:lang w:val="en-GB"/>
        </w:rPr>
      </w:pPr>
    </w:p>
    <w:p w:rsidR="000F7E70" w:rsidRDefault="000F7E70" w:rsidP="0002123B">
      <w:pPr>
        <w:autoSpaceDE w:val="0"/>
        <w:jc w:val="center"/>
        <w:rPr>
          <w:b/>
          <w:bCs/>
          <w:lang w:val="en-GB"/>
        </w:rPr>
      </w:pPr>
      <w:r w:rsidRPr="00211013">
        <w:rPr>
          <w:b/>
          <w:bCs/>
          <w:lang w:val="en-GB"/>
        </w:rPr>
        <w:t>OPINION</w:t>
      </w:r>
    </w:p>
    <w:p w:rsidR="00E55C40" w:rsidRPr="00211013" w:rsidRDefault="00E55C40" w:rsidP="0002123B">
      <w:pPr>
        <w:autoSpaceDE w:val="0"/>
        <w:jc w:val="center"/>
        <w:rPr>
          <w:b/>
          <w:bCs/>
          <w:lang w:val="en-GB"/>
        </w:rPr>
      </w:pPr>
    </w:p>
    <w:p w:rsidR="000F7E70" w:rsidRPr="00211013" w:rsidRDefault="000F7E70" w:rsidP="000F7E70">
      <w:pPr>
        <w:autoSpaceDE w:val="0"/>
        <w:jc w:val="both"/>
        <w:rPr>
          <w:b/>
          <w:bCs/>
          <w:lang w:val="en-GB"/>
        </w:rPr>
      </w:pPr>
      <w:r w:rsidRPr="00211013">
        <w:rPr>
          <w:b/>
          <w:bCs/>
          <w:lang w:val="en-GB"/>
        </w:rPr>
        <w:t xml:space="preserve">Date of adoption: </w:t>
      </w:r>
      <w:r w:rsidR="00DB0EBF" w:rsidRPr="00211013">
        <w:rPr>
          <w:b/>
          <w:bCs/>
          <w:lang w:val="en-GB"/>
        </w:rPr>
        <w:t>26</w:t>
      </w:r>
      <w:r w:rsidR="00DF0961" w:rsidRPr="00211013">
        <w:rPr>
          <w:b/>
          <w:bCs/>
          <w:lang w:val="en-GB"/>
        </w:rPr>
        <w:t xml:space="preserve"> </w:t>
      </w:r>
      <w:r w:rsidR="00DB0EBF" w:rsidRPr="00211013">
        <w:rPr>
          <w:b/>
          <w:bCs/>
          <w:lang w:val="en-GB"/>
        </w:rPr>
        <w:t>June</w:t>
      </w:r>
      <w:r w:rsidR="000F0193" w:rsidRPr="00211013">
        <w:rPr>
          <w:b/>
          <w:bCs/>
          <w:lang w:val="en-GB"/>
        </w:rPr>
        <w:t xml:space="preserve"> </w:t>
      </w:r>
      <w:r w:rsidRPr="00211013">
        <w:rPr>
          <w:b/>
          <w:bCs/>
          <w:lang w:val="en-GB"/>
        </w:rPr>
        <w:t>20</w:t>
      </w:r>
      <w:r w:rsidR="00C905F1" w:rsidRPr="00211013">
        <w:rPr>
          <w:b/>
          <w:bCs/>
          <w:lang w:val="en-GB"/>
        </w:rPr>
        <w:t>1</w:t>
      </w:r>
      <w:r w:rsidR="000F0193" w:rsidRPr="00211013">
        <w:rPr>
          <w:b/>
          <w:bCs/>
          <w:lang w:val="en-GB"/>
        </w:rPr>
        <w:t>4</w:t>
      </w:r>
    </w:p>
    <w:p w:rsidR="000F7E70" w:rsidRPr="00211013" w:rsidRDefault="000F7E70" w:rsidP="000F7E70">
      <w:pPr>
        <w:autoSpaceDE w:val="0"/>
        <w:jc w:val="both"/>
        <w:rPr>
          <w:b/>
          <w:bCs/>
          <w:lang w:val="en-GB"/>
        </w:rPr>
      </w:pPr>
    </w:p>
    <w:p w:rsidR="00E717D5" w:rsidRPr="00211013" w:rsidRDefault="00E717D5" w:rsidP="00E717D5">
      <w:pPr>
        <w:autoSpaceDE w:val="0"/>
        <w:autoSpaceDN w:val="0"/>
        <w:adjustRightInd w:val="0"/>
        <w:jc w:val="both"/>
        <w:rPr>
          <w:b/>
          <w:bCs/>
          <w:lang w:val="en-GB"/>
        </w:rPr>
      </w:pPr>
      <w:r w:rsidRPr="00211013">
        <w:rPr>
          <w:b/>
          <w:bCs/>
          <w:lang w:val="en-GB"/>
        </w:rPr>
        <w:t xml:space="preserve">Case No. </w:t>
      </w:r>
      <w:r w:rsidR="000F0193" w:rsidRPr="00211013">
        <w:rPr>
          <w:b/>
          <w:bCs/>
          <w:lang w:val="en-GB"/>
        </w:rPr>
        <w:t>99</w:t>
      </w:r>
      <w:r w:rsidRPr="00211013">
        <w:rPr>
          <w:b/>
          <w:bCs/>
          <w:lang w:val="en-GB"/>
        </w:rPr>
        <w:t>/09</w:t>
      </w:r>
    </w:p>
    <w:p w:rsidR="00D23F8B" w:rsidRPr="00211013" w:rsidRDefault="00D23F8B" w:rsidP="00E4268C">
      <w:pPr>
        <w:autoSpaceDE w:val="0"/>
        <w:jc w:val="both"/>
        <w:rPr>
          <w:b/>
          <w:bCs/>
          <w:lang w:val="en-GB"/>
        </w:rPr>
      </w:pPr>
    </w:p>
    <w:p w:rsidR="00BA4EA7" w:rsidRPr="00211013" w:rsidRDefault="000F0193" w:rsidP="00BA4EA7">
      <w:pPr>
        <w:autoSpaceDE w:val="0"/>
        <w:autoSpaceDN w:val="0"/>
        <w:adjustRightInd w:val="0"/>
        <w:jc w:val="both"/>
        <w:rPr>
          <w:b/>
          <w:bCs/>
          <w:lang w:val="en-GB"/>
        </w:rPr>
      </w:pPr>
      <w:r w:rsidRPr="00211013">
        <w:rPr>
          <w:b/>
        </w:rPr>
        <w:t>Milica MLADENOV</w:t>
      </w:r>
      <w:r w:rsidR="00ED257D" w:rsidRPr="00211013">
        <w:rPr>
          <w:b/>
        </w:rPr>
        <w:t>IĆ</w:t>
      </w:r>
    </w:p>
    <w:p w:rsidR="00A40F98" w:rsidRPr="00211013" w:rsidRDefault="00A40F98" w:rsidP="000F7E70">
      <w:pPr>
        <w:autoSpaceDE w:val="0"/>
        <w:jc w:val="both"/>
        <w:rPr>
          <w:b/>
          <w:bCs/>
          <w:lang w:val="en-GB"/>
        </w:rPr>
      </w:pPr>
    </w:p>
    <w:p w:rsidR="000F7E70" w:rsidRPr="00211013" w:rsidRDefault="000F7E70" w:rsidP="000F7E70">
      <w:pPr>
        <w:autoSpaceDE w:val="0"/>
        <w:jc w:val="both"/>
        <w:rPr>
          <w:b/>
          <w:bCs/>
          <w:lang w:val="en-GB"/>
        </w:rPr>
      </w:pPr>
      <w:r w:rsidRPr="00211013">
        <w:rPr>
          <w:b/>
          <w:bCs/>
          <w:lang w:val="en-GB"/>
        </w:rPr>
        <w:t>against</w:t>
      </w:r>
    </w:p>
    <w:p w:rsidR="000F7E70" w:rsidRPr="00211013" w:rsidRDefault="000F7E70" w:rsidP="000F7E70">
      <w:pPr>
        <w:autoSpaceDE w:val="0"/>
        <w:jc w:val="both"/>
        <w:rPr>
          <w:b/>
          <w:bCs/>
          <w:lang w:val="en-GB"/>
        </w:rPr>
      </w:pPr>
    </w:p>
    <w:p w:rsidR="000F7E70" w:rsidRPr="00211013" w:rsidRDefault="000F7E70" w:rsidP="000F7E70">
      <w:pPr>
        <w:autoSpaceDE w:val="0"/>
        <w:jc w:val="both"/>
        <w:rPr>
          <w:b/>
          <w:bCs/>
          <w:lang w:val="en-GB"/>
        </w:rPr>
      </w:pPr>
      <w:r w:rsidRPr="00211013">
        <w:rPr>
          <w:b/>
          <w:bCs/>
          <w:lang w:val="en-GB"/>
        </w:rPr>
        <w:t xml:space="preserve">UNMIK </w:t>
      </w:r>
    </w:p>
    <w:p w:rsidR="00E07C8C" w:rsidRPr="00211013" w:rsidRDefault="00E07C8C" w:rsidP="000F7E70">
      <w:pPr>
        <w:autoSpaceDE w:val="0"/>
        <w:jc w:val="both"/>
        <w:rPr>
          <w:b/>
          <w:bCs/>
          <w:lang w:val="en-GB"/>
        </w:rPr>
      </w:pPr>
    </w:p>
    <w:p w:rsidR="00954BF8" w:rsidRPr="00211013" w:rsidRDefault="00954BF8" w:rsidP="000F7E70">
      <w:pPr>
        <w:autoSpaceDE w:val="0"/>
        <w:jc w:val="both"/>
        <w:rPr>
          <w:b/>
          <w:bCs/>
          <w:lang w:val="en-GB"/>
        </w:rPr>
      </w:pPr>
    </w:p>
    <w:p w:rsidR="00E717D5" w:rsidRPr="00211013" w:rsidRDefault="00E717D5" w:rsidP="00E717D5">
      <w:pPr>
        <w:autoSpaceDE w:val="0"/>
        <w:jc w:val="both"/>
        <w:rPr>
          <w:lang w:val="en-GB"/>
        </w:rPr>
      </w:pPr>
      <w:r w:rsidRPr="00211013">
        <w:rPr>
          <w:lang w:val="en-GB"/>
        </w:rPr>
        <w:t xml:space="preserve">The Human Rights Advisory Panel, on </w:t>
      </w:r>
      <w:r w:rsidR="00DB0EBF" w:rsidRPr="00211013">
        <w:rPr>
          <w:lang w:val="en-GB"/>
        </w:rPr>
        <w:t>26</w:t>
      </w:r>
      <w:r w:rsidRPr="00211013">
        <w:rPr>
          <w:lang w:val="en-GB"/>
        </w:rPr>
        <w:t xml:space="preserve"> </w:t>
      </w:r>
      <w:r w:rsidR="00DB0EBF" w:rsidRPr="00211013">
        <w:rPr>
          <w:lang w:val="en-GB"/>
        </w:rPr>
        <w:t>June</w:t>
      </w:r>
      <w:r w:rsidR="000F0193" w:rsidRPr="00211013">
        <w:rPr>
          <w:lang w:val="en-GB"/>
        </w:rPr>
        <w:t xml:space="preserve"> </w:t>
      </w:r>
      <w:r w:rsidRPr="00211013">
        <w:rPr>
          <w:lang w:val="en-GB"/>
        </w:rPr>
        <w:t>201</w:t>
      </w:r>
      <w:r w:rsidR="000F0193" w:rsidRPr="00211013">
        <w:rPr>
          <w:lang w:val="en-GB"/>
        </w:rPr>
        <w:t>4</w:t>
      </w:r>
      <w:r w:rsidRPr="00211013">
        <w:rPr>
          <w:lang w:val="en-GB"/>
        </w:rPr>
        <w:t>,</w:t>
      </w:r>
    </w:p>
    <w:p w:rsidR="00E717D5" w:rsidRPr="00211013" w:rsidRDefault="00E717D5" w:rsidP="00E717D5">
      <w:pPr>
        <w:autoSpaceDE w:val="0"/>
        <w:jc w:val="both"/>
        <w:rPr>
          <w:lang w:val="en-GB"/>
        </w:rPr>
      </w:pPr>
      <w:r w:rsidRPr="00211013">
        <w:rPr>
          <w:lang w:val="en-GB"/>
        </w:rPr>
        <w:t xml:space="preserve">with the following members </w:t>
      </w:r>
      <w:r w:rsidR="008C45CD" w:rsidRPr="00211013">
        <w:rPr>
          <w:lang w:val="en-GB"/>
        </w:rPr>
        <w:t>taking part</w:t>
      </w:r>
      <w:r w:rsidRPr="00211013">
        <w:rPr>
          <w:lang w:val="en-GB"/>
        </w:rPr>
        <w:t>:</w:t>
      </w:r>
    </w:p>
    <w:p w:rsidR="00E717D5" w:rsidRPr="00211013" w:rsidRDefault="00E717D5" w:rsidP="00E717D5">
      <w:pPr>
        <w:autoSpaceDE w:val="0"/>
        <w:jc w:val="both"/>
        <w:rPr>
          <w:lang w:val="en-GB"/>
        </w:rPr>
      </w:pPr>
    </w:p>
    <w:p w:rsidR="00E717D5" w:rsidRPr="00211013" w:rsidRDefault="00E717D5" w:rsidP="00E717D5">
      <w:pPr>
        <w:autoSpaceDE w:val="0"/>
        <w:jc w:val="both"/>
        <w:rPr>
          <w:lang w:val="en-GB"/>
        </w:rPr>
      </w:pPr>
      <w:r w:rsidRPr="00211013">
        <w:rPr>
          <w:lang w:val="en-GB"/>
        </w:rPr>
        <w:t>Marek N</w:t>
      </w:r>
      <w:r w:rsidR="008C45CD" w:rsidRPr="00211013">
        <w:rPr>
          <w:lang w:val="en-GB"/>
        </w:rPr>
        <w:t>owicki,</w:t>
      </w:r>
      <w:r w:rsidRPr="00211013">
        <w:rPr>
          <w:lang w:val="en-GB"/>
        </w:rPr>
        <w:t xml:space="preserve"> Presiding Member</w:t>
      </w:r>
    </w:p>
    <w:p w:rsidR="00E717D5" w:rsidRPr="00211013" w:rsidRDefault="00E717D5" w:rsidP="00E717D5">
      <w:pPr>
        <w:autoSpaceDE w:val="0"/>
        <w:jc w:val="both"/>
        <w:rPr>
          <w:lang w:val="en-GB"/>
        </w:rPr>
      </w:pPr>
      <w:r w:rsidRPr="00211013">
        <w:rPr>
          <w:lang w:val="en-GB"/>
        </w:rPr>
        <w:t xml:space="preserve">Christine </w:t>
      </w:r>
      <w:r w:rsidR="008C45CD" w:rsidRPr="00211013">
        <w:rPr>
          <w:lang w:val="en-GB"/>
        </w:rPr>
        <w:t>Chinkin</w:t>
      </w:r>
    </w:p>
    <w:p w:rsidR="00E717D5" w:rsidRPr="00211013" w:rsidRDefault="00E717D5" w:rsidP="00E717D5">
      <w:pPr>
        <w:autoSpaceDE w:val="0"/>
        <w:jc w:val="both"/>
        <w:rPr>
          <w:lang w:val="en-GB"/>
        </w:rPr>
      </w:pPr>
      <w:r w:rsidRPr="00211013">
        <w:rPr>
          <w:lang w:val="en-GB"/>
        </w:rPr>
        <w:t>Françoise T</w:t>
      </w:r>
      <w:r w:rsidR="008C45CD" w:rsidRPr="00211013">
        <w:rPr>
          <w:lang w:val="en-GB"/>
        </w:rPr>
        <w:t>ulkens</w:t>
      </w:r>
    </w:p>
    <w:p w:rsidR="00E717D5" w:rsidRPr="00211013" w:rsidRDefault="00E717D5" w:rsidP="00E717D5">
      <w:pPr>
        <w:autoSpaceDE w:val="0"/>
        <w:jc w:val="both"/>
        <w:rPr>
          <w:lang w:val="en-GB"/>
        </w:rPr>
      </w:pPr>
    </w:p>
    <w:p w:rsidR="00E717D5" w:rsidRPr="00211013" w:rsidRDefault="00E717D5" w:rsidP="00E717D5">
      <w:pPr>
        <w:autoSpaceDE w:val="0"/>
        <w:jc w:val="both"/>
        <w:rPr>
          <w:lang w:val="en-GB"/>
        </w:rPr>
      </w:pPr>
      <w:r w:rsidRPr="00211013">
        <w:rPr>
          <w:lang w:val="en-GB"/>
        </w:rPr>
        <w:t>Assisted by</w:t>
      </w:r>
    </w:p>
    <w:p w:rsidR="00523592" w:rsidRPr="00211013" w:rsidRDefault="00523592" w:rsidP="00E717D5">
      <w:pPr>
        <w:autoSpaceDE w:val="0"/>
        <w:jc w:val="both"/>
        <w:rPr>
          <w:lang w:val="en-GB"/>
        </w:rPr>
      </w:pPr>
    </w:p>
    <w:p w:rsidR="00E717D5" w:rsidRPr="00211013" w:rsidRDefault="00E717D5" w:rsidP="00E717D5">
      <w:pPr>
        <w:autoSpaceDE w:val="0"/>
        <w:jc w:val="both"/>
        <w:rPr>
          <w:lang w:val="en-GB"/>
        </w:rPr>
      </w:pPr>
      <w:r w:rsidRPr="00211013">
        <w:rPr>
          <w:lang w:val="en-GB"/>
        </w:rPr>
        <w:t>Andrey Antonov, Executive Officer</w:t>
      </w:r>
    </w:p>
    <w:p w:rsidR="00E717D5" w:rsidRPr="00211013" w:rsidRDefault="00E717D5" w:rsidP="00E717D5">
      <w:pPr>
        <w:autoSpaceDE w:val="0"/>
        <w:jc w:val="both"/>
        <w:rPr>
          <w:lang w:val="en-GB"/>
        </w:rPr>
      </w:pPr>
    </w:p>
    <w:p w:rsidR="00E717D5" w:rsidRPr="00211013" w:rsidRDefault="00E717D5" w:rsidP="00E717D5">
      <w:pPr>
        <w:autoSpaceDE w:val="0"/>
        <w:jc w:val="both"/>
        <w:rPr>
          <w:lang w:val="en-GB"/>
        </w:rPr>
      </w:pPr>
    </w:p>
    <w:p w:rsidR="00E717D5" w:rsidRPr="00211013" w:rsidRDefault="00E717D5" w:rsidP="00E717D5">
      <w:pPr>
        <w:autoSpaceDE w:val="0"/>
        <w:jc w:val="both"/>
        <w:rPr>
          <w:lang w:val="en-GB"/>
        </w:rPr>
      </w:pPr>
      <w:r w:rsidRPr="00211013">
        <w:rPr>
          <w:lang w:val="en-GB"/>
        </w:rPr>
        <w:t>Having considered the aforementioned complaint, introduced pursuant to Section 1.2 of UNMIK Regulation No. 2006/12 of 23 March 2006 on the establishment of the Human Rights Advisory Panel,</w:t>
      </w:r>
    </w:p>
    <w:p w:rsidR="00E717D5" w:rsidRPr="00211013" w:rsidRDefault="00E717D5" w:rsidP="00E717D5">
      <w:pPr>
        <w:autoSpaceDE w:val="0"/>
        <w:autoSpaceDN w:val="0"/>
        <w:adjustRightInd w:val="0"/>
        <w:jc w:val="both"/>
        <w:rPr>
          <w:lang w:val="en-GB"/>
        </w:rPr>
      </w:pPr>
    </w:p>
    <w:p w:rsidR="00E717D5" w:rsidRPr="00211013" w:rsidRDefault="00E717D5" w:rsidP="00E717D5">
      <w:pPr>
        <w:autoSpaceDE w:val="0"/>
        <w:autoSpaceDN w:val="0"/>
        <w:adjustRightInd w:val="0"/>
        <w:jc w:val="both"/>
        <w:rPr>
          <w:lang w:val="en-GB"/>
        </w:rPr>
      </w:pPr>
      <w:r w:rsidRPr="00211013">
        <w:rPr>
          <w:lang w:val="en-GB"/>
        </w:rPr>
        <w:t xml:space="preserve">Having deliberated, </w:t>
      </w:r>
      <w:r w:rsidR="00F473EC" w:rsidRPr="00211013">
        <w:rPr>
          <w:lang w:val="en-GB"/>
        </w:rPr>
        <w:t xml:space="preserve">including through electronic means, in accordance with Rule 13 § 2 of its Rules of Procedure, </w:t>
      </w:r>
      <w:r w:rsidRPr="00211013">
        <w:rPr>
          <w:lang w:val="en-GB"/>
        </w:rPr>
        <w:t>makes the following findings and recommendations:</w:t>
      </w:r>
    </w:p>
    <w:p w:rsidR="00E717D5" w:rsidRPr="00211013" w:rsidRDefault="00E717D5" w:rsidP="00E717D5">
      <w:pPr>
        <w:autoSpaceDE w:val="0"/>
        <w:jc w:val="both"/>
        <w:rPr>
          <w:lang w:val="en-GB"/>
        </w:rPr>
      </w:pPr>
    </w:p>
    <w:p w:rsidR="0016154E" w:rsidRPr="00211013" w:rsidRDefault="0016154E" w:rsidP="000F7E70">
      <w:pPr>
        <w:autoSpaceDE w:val="0"/>
        <w:jc w:val="both"/>
        <w:rPr>
          <w:lang w:val="en-GB"/>
        </w:rPr>
      </w:pPr>
    </w:p>
    <w:p w:rsidR="0016154E" w:rsidRPr="00211013" w:rsidRDefault="0016154E" w:rsidP="00232AF4">
      <w:pPr>
        <w:numPr>
          <w:ilvl w:val="0"/>
          <w:numId w:val="1"/>
        </w:numPr>
        <w:suppressAutoHyphens/>
        <w:autoSpaceDE w:val="0"/>
        <w:ind w:left="360" w:hanging="360"/>
        <w:jc w:val="both"/>
        <w:rPr>
          <w:b/>
          <w:bCs/>
          <w:lang w:val="en-GB"/>
        </w:rPr>
      </w:pPr>
      <w:r w:rsidRPr="00211013">
        <w:rPr>
          <w:b/>
          <w:bCs/>
          <w:lang w:val="en-GB"/>
        </w:rPr>
        <w:t>PROCEEDINGS BEFORE THE PANEL</w:t>
      </w:r>
    </w:p>
    <w:p w:rsidR="0016154E" w:rsidRPr="00211013" w:rsidRDefault="0016154E" w:rsidP="0016154E">
      <w:pPr>
        <w:autoSpaceDE w:val="0"/>
        <w:jc w:val="both"/>
        <w:rPr>
          <w:b/>
          <w:bCs/>
          <w:lang w:val="en-GB"/>
        </w:rPr>
      </w:pPr>
    </w:p>
    <w:p w:rsidR="00765BFD" w:rsidRPr="00211013" w:rsidRDefault="00765BFD" w:rsidP="00232AF4">
      <w:pPr>
        <w:pStyle w:val="Default"/>
        <w:numPr>
          <w:ilvl w:val="0"/>
          <w:numId w:val="9"/>
        </w:numPr>
        <w:jc w:val="both"/>
        <w:rPr>
          <w:color w:val="auto"/>
          <w:lang w:val="en-GB"/>
        </w:rPr>
      </w:pPr>
      <w:r w:rsidRPr="00211013">
        <w:rPr>
          <w:color w:val="auto"/>
          <w:lang w:val="en-GB"/>
        </w:rPr>
        <w:t>The compl</w:t>
      </w:r>
      <w:r w:rsidR="00D50AE5" w:rsidRPr="00211013">
        <w:rPr>
          <w:color w:val="auto"/>
          <w:lang w:val="en-GB"/>
        </w:rPr>
        <w:t>aint was introduced on 30</w:t>
      </w:r>
      <w:r w:rsidRPr="00211013">
        <w:rPr>
          <w:color w:val="auto"/>
          <w:lang w:val="en-GB"/>
        </w:rPr>
        <w:t xml:space="preserve"> April 2009 and registered on </w:t>
      </w:r>
      <w:r w:rsidR="00D50AE5" w:rsidRPr="00211013">
        <w:rPr>
          <w:color w:val="auto"/>
          <w:lang w:val="en-GB"/>
        </w:rPr>
        <w:t>the same day</w:t>
      </w:r>
      <w:r w:rsidRPr="00211013">
        <w:rPr>
          <w:color w:val="auto"/>
          <w:lang w:val="en-GB"/>
        </w:rPr>
        <w:t xml:space="preserve">. </w:t>
      </w:r>
    </w:p>
    <w:p w:rsidR="00E717D5" w:rsidRPr="00211013" w:rsidRDefault="00E717D5" w:rsidP="00E717D5">
      <w:pPr>
        <w:pStyle w:val="Default"/>
        <w:ind w:left="360"/>
        <w:jc w:val="both"/>
        <w:rPr>
          <w:color w:val="auto"/>
          <w:lang w:val="en-GB"/>
        </w:rPr>
      </w:pPr>
    </w:p>
    <w:p w:rsidR="00D50AE5" w:rsidRPr="00211013" w:rsidRDefault="00765BFD" w:rsidP="00232AF4">
      <w:pPr>
        <w:pStyle w:val="Default"/>
        <w:numPr>
          <w:ilvl w:val="0"/>
          <w:numId w:val="9"/>
        </w:numPr>
        <w:jc w:val="both"/>
        <w:rPr>
          <w:color w:val="auto"/>
          <w:lang w:val="en-GB"/>
        </w:rPr>
      </w:pPr>
      <w:r w:rsidRPr="00211013">
        <w:rPr>
          <w:color w:val="auto"/>
          <w:lang w:val="en-GB"/>
        </w:rPr>
        <w:t xml:space="preserve">On </w:t>
      </w:r>
      <w:r w:rsidR="00D50AE5" w:rsidRPr="00211013">
        <w:rPr>
          <w:color w:val="auto"/>
          <w:lang w:val="en-GB"/>
        </w:rPr>
        <w:t>9 December 2009</w:t>
      </w:r>
      <w:r w:rsidRPr="00211013">
        <w:rPr>
          <w:color w:val="auto"/>
          <w:lang w:val="en-GB"/>
        </w:rPr>
        <w:t>, the Panel requested additional information from the complainant.</w:t>
      </w:r>
    </w:p>
    <w:p w:rsidR="00906A0F" w:rsidRPr="00211013" w:rsidRDefault="00906A0F" w:rsidP="00906A0F">
      <w:pPr>
        <w:pStyle w:val="ListParagraph"/>
        <w:rPr>
          <w:lang w:val="en-GB"/>
        </w:rPr>
      </w:pPr>
    </w:p>
    <w:p w:rsidR="00906A0F" w:rsidRPr="00211013" w:rsidRDefault="00906A0F" w:rsidP="00232AF4">
      <w:pPr>
        <w:pStyle w:val="Default"/>
        <w:numPr>
          <w:ilvl w:val="0"/>
          <w:numId w:val="9"/>
        </w:numPr>
        <w:jc w:val="both"/>
        <w:rPr>
          <w:color w:val="auto"/>
          <w:lang w:val="en-GB"/>
        </w:rPr>
      </w:pPr>
      <w:bookmarkStart w:id="1" w:name="_Ref373318637"/>
      <w:r w:rsidRPr="00211013">
        <w:rPr>
          <w:color w:val="auto"/>
          <w:lang w:val="en-GB"/>
        </w:rPr>
        <w:lastRenderedPageBreak/>
        <w:t xml:space="preserve">On 18 December 2009, the Panel requested from the European Union Rule of Law Mission in Kosovo (EULEX) </w:t>
      </w:r>
      <w:r w:rsidRPr="00211013">
        <w:rPr>
          <w:color w:val="auto"/>
          <w:lang w:val="en-GB" w:eastAsia="en-GB"/>
        </w:rPr>
        <w:t>information with regard to forty-three complaints in relation to missing persons filed before the Panel, including the complaint of Mrs</w:t>
      </w:r>
      <w:r w:rsidRPr="00211013">
        <w:rPr>
          <w:bCs/>
          <w:color w:val="auto"/>
          <w:lang w:val="en-GB"/>
        </w:rPr>
        <w:t xml:space="preserve"> Mladenović.</w:t>
      </w:r>
      <w:bookmarkEnd w:id="1"/>
    </w:p>
    <w:p w:rsidR="00D50AE5" w:rsidRPr="00211013" w:rsidRDefault="00D50AE5" w:rsidP="00D50AE5">
      <w:pPr>
        <w:pStyle w:val="ListParagraph"/>
        <w:rPr>
          <w:lang w:val="en-GB"/>
        </w:rPr>
      </w:pPr>
    </w:p>
    <w:p w:rsidR="00765BFD" w:rsidRPr="00211013" w:rsidRDefault="00765BFD" w:rsidP="00232AF4">
      <w:pPr>
        <w:pStyle w:val="Default"/>
        <w:numPr>
          <w:ilvl w:val="0"/>
          <w:numId w:val="9"/>
        </w:numPr>
        <w:jc w:val="both"/>
        <w:rPr>
          <w:color w:val="auto"/>
          <w:lang w:val="en-GB"/>
        </w:rPr>
      </w:pPr>
      <w:r w:rsidRPr="00211013">
        <w:rPr>
          <w:color w:val="auto"/>
          <w:lang w:val="en-GB"/>
        </w:rPr>
        <w:t xml:space="preserve">On </w:t>
      </w:r>
      <w:r w:rsidR="00D50AE5" w:rsidRPr="00211013">
        <w:rPr>
          <w:color w:val="auto"/>
          <w:lang w:val="en-GB"/>
        </w:rPr>
        <w:t xml:space="preserve">28 January </w:t>
      </w:r>
      <w:r w:rsidRPr="00211013">
        <w:rPr>
          <w:color w:val="auto"/>
          <w:lang w:val="en-GB"/>
        </w:rPr>
        <w:t>2010</w:t>
      </w:r>
      <w:r w:rsidR="00D50AE5" w:rsidRPr="00211013">
        <w:rPr>
          <w:color w:val="auto"/>
          <w:lang w:val="en-GB"/>
        </w:rPr>
        <w:t xml:space="preserve">, </w:t>
      </w:r>
      <w:r w:rsidRPr="00211013">
        <w:rPr>
          <w:color w:val="auto"/>
          <w:lang w:val="en-GB"/>
        </w:rPr>
        <w:t xml:space="preserve">the </w:t>
      </w:r>
      <w:r w:rsidR="00023197" w:rsidRPr="00211013">
        <w:rPr>
          <w:color w:val="auto"/>
          <w:lang w:val="en-GB"/>
        </w:rPr>
        <w:t>Panel received a response</w:t>
      </w:r>
      <w:r w:rsidR="00906A0F" w:rsidRPr="00211013">
        <w:rPr>
          <w:color w:val="auto"/>
          <w:lang w:val="en-GB"/>
        </w:rPr>
        <w:t xml:space="preserve"> to its request of 9 December 2009, </w:t>
      </w:r>
      <w:r w:rsidR="00023197" w:rsidRPr="00211013">
        <w:rPr>
          <w:color w:val="auto"/>
          <w:lang w:val="en-GB"/>
        </w:rPr>
        <w:t>submitted on behalf of the complain</w:t>
      </w:r>
      <w:r w:rsidR="00153C10" w:rsidRPr="00211013">
        <w:rPr>
          <w:color w:val="auto"/>
          <w:lang w:val="en-GB"/>
        </w:rPr>
        <w:t>an</w:t>
      </w:r>
      <w:r w:rsidR="00023197" w:rsidRPr="00211013">
        <w:rPr>
          <w:color w:val="auto"/>
          <w:lang w:val="en-GB"/>
        </w:rPr>
        <w:t>t by her daughter, Mrs Milena Parlić</w:t>
      </w:r>
      <w:r w:rsidR="00D50AE5" w:rsidRPr="00211013">
        <w:rPr>
          <w:color w:val="auto"/>
          <w:lang w:val="en-GB"/>
        </w:rPr>
        <w:t xml:space="preserve">. On 20 January 2011, </w:t>
      </w:r>
      <w:r w:rsidR="00C5635B" w:rsidRPr="00211013">
        <w:rPr>
          <w:color w:val="auto"/>
          <w:lang w:val="en-GB"/>
        </w:rPr>
        <w:t xml:space="preserve">Mrs Milena Parlić </w:t>
      </w:r>
      <w:r w:rsidR="00D50AE5" w:rsidRPr="00211013">
        <w:rPr>
          <w:color w:val="auto"/>
          <w:lang w:val="en-GB"/>
        </w:rPr>
        <w:t xml:space="preserve">provided additional </w:t>
      </w:r>
      <w:r w:rsidR="00153C10" w:rsidRPr="00211013">
        <w:rPr>
          <w:color w:val="auto"/>
          <w:lang w:val="en-GB"/>
        </w:rPr>
        <w:t>information to the Panel</w:t>
      </w:r>
      <w:r w:rsidR="00C5635B" w:rsidRPr="00211013">
        <w:rPr>
          <w:color w:val="auto"/>
          <w:lang w:val="en-GB"/>
        </w:rPr>
        <w:t>.</w:t>
      </w:r>
    </w:p>
    <w:p w:rsidR="00A62E8D" w:rsidRPr="00211013" w:rsidRDefault="00A62E8D" w:rsidP="00E717D5">
      <w:pPr>
        <w:pStyle w:val="Default"/>
        <w:jc w:val="both"/>
        <w:rPr>
          <w:color w:val="auto"/>
          <w:lang w:val="en-GB"/>
        </w:rPr>
      </w:pPr>
    </w:p>
    <w:p w:rsidR="00906A0F" w:rsidRPr="00211013" w:rsidRDefault="00906A0F" w:rsidP="00232AF4">
      <w:pPr>
        <w:pStyle w:val="Default"/>
        <w:numPr>
          <w:ilvl w:val="0"/>
          <w:numId w:val="9"/>
        </w:numPr>
        <w:jc w:val="both"/>
        <w:rPr>
          <w:color w:val="auto"/>
          <w:lang w:val="en-GB"/>
        </w:rPr>
      </w:pPr>
      <w:r w:rsidRPr="00211013">
        <w:rPr>
          <w:color w:val="auto"/>
          <w:lang w:val="en-GB"/>
        </w:rPr>
        <w:t>On 23 March 2010</w:t>
      </w:r>
      <w:r w:rsidR="00DB0EBF" w:rsidRPr="00211013">
        <w:rPr>
          <w:color w:val="auto"/>
          <w:lang w:val="en-GB"/>
        </w:rPr>
        <w:t>,</w:t>
      </w:r>
      <w:r w:rsidRPr="00211013">
        <w:rPr>
          <w:color w:val="auto"/>
          <w:lang w:val="en-GB"/>
        </w:rPr>
        <w:t xml:space="preserve"> EULEX provided a response to the Panel’s request</w:t>
      </w:r>
      <w:r w:rsidR="00153C10" w:rsidRPr="00211013">
        <w:rPr>
          <w:color w:val="auto"/>
          <w:lang w:val="en-GB"/>
        </w:rPr>
        <w:t xml:space="preserve"> of 18 December 2009</w:t>
      </w:r>
      <w:r w:rsidRPr="00211013">
        <w:rPr>
          <w:color w:val="auto"/>
          <w:lang w:val="en-GB"/>
        </w:rPr>
        <w:t>.</w:t>
      </w:r>
    </w:p>
    <w:p w:rsidR="00906A0F" w:rsidRPr="00211013" w:rsidRDefault="00906A0F" w:rsidP="00E717D5">
      <w:pPr>
        <w:pStyle w:val="Default"/>
        <w:jc w:val="both"/>
        <w:rPr>
          <w:color w:val="auto"/>
          <w:lang w:val="en-GB"/>
        </w:rPr>
      </w:pPr>
    </w:p>
    <w:p w:rsidR="00954BF8" w:rsidRPr="00211013" w:rsidRDefault="00E717D5" w:rsidP="00232AF4">
      <w:pPr>
        <w:numPr>
          <w:ilvl w:val="0"/>
          <w:numId w:val="9"/>
        </w:numPr>
        <w:jc w:val="both"/>
      </w:pPr>
      <w:r w:rsidRPr="00211013">
        <w:t>On 2</w:t>
      </w:r>
      <w:r w:rsidR="00D50AE5" w:rsidRPr="00211013">
        <w:t>9 April 2</w:t>
      </w:r>
      <w:r w:rsidRPr="00211013">
        <w:t>011, the complaint w</w:t>
      </w:r>
      <w:r w:rsidR="00765BFD" w:rsidRPr="00211013">
        <w:t>as</w:t>
      </w:r>
      <w:r w:rsidRPr="00211013">
        <w:t xml:space="preserve"> communicated to the Special Representative of the Secretary-General (SRSG)</w:t>
      </w:r>
      <w:r w:rsidR="00954BF8" w:rsidRPr="00211013">
        <w:rPr>
          <w:rStyle w:val="FootnoteReference"/>
          <w:lang w:val="en-GB"/>
        </w:rPr>
        <w:footnoteReference w:id="1"/>
      </w:r>
      <w:r w:rsidRPr="00211013">
        <w:t xml:space="preserve">, for UNMIK’s comments on </w:t>
      </w:r>
      <w:r w:rsidR="00CB50CD" w:rsidRPr="00211013">
        <w:t>its</w:t>
      </w:r>
      <w:r w:rsidRPr="00211013">
        <w:t xml:space="preserve"> admissibility</w:t>
      </w:r>
      <w:r w:rsidR="00954BF8" w:rsidRPr="00211013">
        <w:t>.</w:t>
      </w:r>
    </w:p>
    <w:p w:rsidR="00954BF8" w:rsidRPr="00211013" w:rsidRDefault="00954BF8" w:rsidP="00954BF8">
      <w:pPr>
        <w:pStyle w:val="ListParagraph"/>
      </w:pPr>
    </w:p>
    <w:p w:rsidR="00E717D5" w:rsidRPr="00211013" w:rsidRDefault="00D50AE5" w:rsidP="00232AF4">
      <w:pPr>
        <w:numPr>
          <w:ilvl w:val="0"/>
          <w:numId w:val="9"/>
        </w:numPr>
        <w:jc w:val="both"/>
      </w:pPr>
      <w:r w:rsidRPr="00211013">
        <w:t>On 9</w:t>
      </w:r>
      <w:r w:rsidR="00765BFD" w:rsidRPr="00211013">
        <w:t xml:space="preserve"> </w:t>
      </w:r>
      <w:r w:rsidR="00E717D5" w:rsidRPr="00211013">
        <w:t>Ju</w:t>
      </w:r>
      <w:r w:rsidRPr="00211013">
        <w:t>ne</w:t>
      </w:r>
      <w:r w:rsidR="00E717D5" w:rsidRPr="00211013">
        <w:t xml:space="preserve"> 2011, </w:t>
      </w:r>
      <w:r w:rsidR="00954BF8" w:rsidRPr="00211013">
        <w:t xml:space="preserve">the </w:t>
      </w:r>
      <w:r w:rsidR="00954BF8" w:rsidRPr="00211013">
        <w:rPr>
          <w:lang w:val="en-GB"/>
        </w:rPr>
        <w:t>SRSG provided UNMIK’s response</w:t>
      </w:r>
      <w:r w:rsidR="00E717D5" w:rsidRPr="00211013">
        <w:t>.</w:t>
      </w:r>
    </w:p>
    <w:p w:rsidR="00E717D5" w:rsidRPr="00211013" w:rsidRDefault="00E717D5" w:rsidP="00E717D5">
      <w:pPr>
        <w:pStyle w:val="ListParagraph"/>
      </w:pPr>
    </w:p>
    <w:p w:rsidR="00E717D5" w:rsidRPr="00211013" w:rsidRDefault="00E717D5" w:rsidP="00232AF4">
      <w:pPr>
        <w:pStyle w:val="Default"/>
        <w:numPr>
          <w:ilvl w:val="0"/>
          <w:numId w:val="9"/>
        </w:numPr>
        <w:jc w:val="both"/>
        <w:rPr>
          <w:color w:val="auto"/>
          <w:lang w:val="en-GB"/>
        </w:rPr>
      </w:pPr>
      <w:r w:rsidRPr="00211013">
        <w:rPr>
          <w:color w:val="auto"/>
          <w:lang w:val="en-GB"/>
        </w:rPr>
        <w:t xml:space="preserve">On </w:t>
      </w:r>
      <w:r w:rsidR="00D50AE5" w:rsidRPr="00211013">
        <w:rPr>
          <w:color w:val="auto"/>
          <w:lang w:val="en-GB"/>
        </w:rPr>
        <w:t xml:space="preserve">11 August </w:t>
      </w:r>
      <w:r w:rsidRPr="00211013">
        <w:rPr>
          <w:color w:val="auto"/>
          <w:lang w:val="en-GB"/>
        </w:rPr>
        <w:t>2011, the Panel declared the complaint admissible.</w:t>
      </w:r>
    </w:p>
    <w:p w:rsidR="00E717D5" w:rsidRPr="00211013" w:rsidRDefault="00E717D5" w:rsidP="00E717D5">
      <w:pPr>
        <w:pStyle w:val="ListParagraph"/>
        <w:rPr>
          <w:lang w:val="en-GB"/>
        </w:rPr>
      </w:pPr>
    </w:p>
    <w:p w:rsidR="00954BF8" w:rsidRPr="00211013" w:rsidRDefault="00E717D5" w:rsidP="00232AF4">
      <w:pPr>
        <w:pStyle w:val="Default"/>
        <w:numPr>
          <w:ilvl w:val="0"/>
          <w:numId w:val="9"/>
        </w:numPr>
        <w:jc w:val="both"/>
        <w:rPr>
          <w:color w:val="auto"/>
          <w:lang w:val="en-GB"/>
        </w:rPr>
      </w:pPr>
      <w:r w:rsidRPr="00211013">
        <w:rPr>
          <w:color w:val="auto"/>
          <w:lang w:val="en-GB"/>
        </w:rPr>
        <w:t xml:space="preserve">On </w:t>
      </w:r>
      <w:r w:rsidR="00A54DC8" w:rsidRPr="00211013">
        <w:rPr>
          <w:color w:val="auto"/>
          <w:lang w:val="en-GB"/>
        </w:rPr>
        <w:t xml:space="preserve">17 August </w:t>
      </w:r>
      <w:r w:rsidR="00765BFD" w:rsidRPr="00211013">
        <w:rPr>
          <w:color w:val="auto"/>
          <w:lang w:val="en-GB"/>
        </w:rPr>
        <w:t>2011, t</w:t>
      </w:r>
      <w:r w:rsidRPr="00211013">
        <w:rPr>
          <w:color w:val="auto"/>
          <w:lang w:val="en-GB"/>
        </w:rPr>
        <w:t xml:space="preserve">he </w:t>
      </w:r>
      <w:r w:rsidR="00765BFD" w:rsidRPr="00211013">
        <w:rPr>
          <w:color w:val="auto"/>
          <w:lang w:val="en-GB"/>
        </w:rPr>
        <w:t xml:space="preserve">Panel </w:t>
      </w:r>
      <w:r w:rsidR="00954BF8" w:rsidRPr="00211013">
        <w:rPr>
          <w:color w:val="auto"/>
          <w:lang w:val="en-GB"/>
        </w:rPr>
        <w:t>forwarded its decision to the SRSG requesting UNMIK’s comments</w:t>
      </w:r>
      <w:r w:rsidR="00864C92" w:rsidRPr="00211013">
        <w:rPr>
          <w:color w:val="auto"/>
          <w:lang w:val="en-GB"/>
        </w:rPr>
        <w:t xml:space="preserve"> on the merits of the complaint</w:t>
      </w:r>
      <w:r w:rsidR="00954BF8" w:rsidRPr="00211013">
        <w:rPr>
          <w:color w:val="auto"/>
          <w:lang w:val="en-GB"/>
        </w:rPr>
        <w:t>, as well as copies of the investigative files relevant to the case.</w:t>
      </w:r>
    </w:p>
    <w:p w:rsidR="00E717D5" w:rsidRPr="00211013" w:rsidRDefault="00E717D5" w:rsidP="00954BF8">
      <w:pPr>
        <w:pStyle w:val="Default"/>
        <w:ind w:left="360"/>
        <w:jc w:val="both"/>
        <w:rPr>
          <w:color w:val="auto"/>
          <w:lang w:val="en-GB"/>
        </w:rPr>
      </w:pPr>
    </w:p>
    <w:p w:rsidR="00954BF8" w:rsidRPr="00211013" w:rsidRDefault="00954BF8" w:rsidP="00232AF4">
      <w:pPr>
        <w:pStyle w:val="Default"/>
        <w:numPr>
          <w:ilvl w:val="0"/>
          <w:numId w:val="9"/>
        </w:numPr>
        <w:jc w:val="both"/>
        <w:rPr>
          <w:color w:val="auto"/>
          <w:lang w:val="en-GB"/>
        </w:rPr>
      </w:pPr>
      <w:r w:rsidRPr="00211013">
        <w:rPr>
          <w:color w:val="auto"/>
          <w:lang w:val="en-GB"/>
        </w:rPr>
        <w:t xml:space="preserve">On </w:t>
      </w:r>
      <w:r w:rsidR="00A54DC8" w:rsidRPr="00211013">
        <w:rPr>
          <w:color w:val="auto"/>
          <w:lang w:val="en-GB"/>
        </w:rPr>
        <w:t>27</w:t>
      </w:r>
      <w:r w:rsidR="00765BFD" w:rsidRPr="00211013">
        <w:rPr>
          <w:color w:val="auto"/>
          <w:lang w:val="en-GB"/>
        </w:rPr>
        <w:t xml:space="preserve"> </w:t>
      </w:r>
      <w:r w:rsidR="00A54DC8" w:rsidRPr="00211013">
        <w:rPr>
          <w:color w:val="auto"/>
          <w:lang w:val="en-GB"/>
        </w:rPr>
        <w:t xml:space="preserve">February </w:t>
      </w:r>
      <w:r w:rsidR="00765BFD" w:rsidRPr="00211013">
        <w:rPr>
          <w:color w:val="auto"/>
          <w:lang w:val="en-GB"/>
        </w:rPr>
        <w:t>2</w:t>
      </w:r>
      <w:r w:rsidRPr="00211013">
        <w:rPr>
          <w:color w:val="auto"/>
          <w:lang w:val="en-GB"/>
        </w:rPr>
        <w:t>013, the SRSG provided UNMIK’s comments on the merits of the complaint, together with the relevant documentation.</w:t>
      </w:r>
    </w:p>
    <w:p w:rsidR="00E717D5" w:rsidRPr="00211013" w:rsidRDefault="00E717D5" w:rsidP="00E717D5">
      <w:pPr>
        <w:pStyle w:val="Default"/>
        <w:ind w:left="360"/>
        <w:jc w:val="both"/>
        <w:rPr>
          <w:color w:val="auto"/>
          <w:lang w:val="en-GB"/>
        </w:rPr>
      </w:pPr>
    </w:p>
    <w:p w:rsidR="00625F42" w:rsidRPr="00211013" w:rsidRDefault="00BA4EA7" w:rsidP="00232AF4">
      <w:pPr>
        <w:pStyle w:val="Default"/>
        <w:numPr>
          <w:ilvl w:val="0"/>
          <w:numId w:val="9"/>
        </w:numPr>
        <w:jc w:val="both"/>
        <w:rPr>
          <w:color w:val="auto"/>
          <w:lang w:val="en-GB"/>
        </w:rPr>
      </w:pPr>
      <w:r w:rsidRPr="00211013">
        <w:rPr>
          <w:color w:val="auto"/>
          <w:lang w:val="en-GB"/>
        </w:rPr>
        <w:t xml:space="preserve">On </w:t>
      </w:r>
      <w:r w:rsidR="00D14EA7" w:rsidRPr="00211013">
        <w:rPr>
          <w:color w:val="auto"/>
          <w:lang w:val="en-GB"/>
        </w:rPr>
        <w:t>18</w:t>
      </w:r>
      <w:r w:rsidR="00E717D5" w:rsidRPr="00211013">
        <w:rPr>
          <w:color w:val="auto"/>
          <w:lang w:val="en-GB"/>
        </w:rPr>
        <w:t xml:space="preserve"> December</w:t>
      </w:r>
      <w:r w:rsidRPr="00211013">
        <w:rPr>
          <w:color w:val="auto"/>
          <w:lang w:val="en-GB"/>
        </w:rPr>
        <w:t xml:space="preserve"> </w:t>
      </w:r>
      <w:r w:rsidR="0038203A" w:rsidRPr="00211013">
        <w:rPr>
          <w:color w:val="auto"/>
          <w:lang w:val="en-GB"/>
        </w:rPr>
        <w:t>2013</w:t>
      </w:r>
      <w:bookmarkStart w:id="2" w:name="_Ref373944367"/>
      <w:r w:rsidR="00954BF8" w:rsidRPr="00211013">
        <w:rPr>
          <w:color w:val="auto"/>
          <w:lang w:val="en-GB"/>
        </w:rPr>
        <w:t>, the Panel requested UNMIK to conf</w:t>
      </w:r>
      <w:r w:rsidR="00C5635B" w:rsidRPr="00211013">
        <w:rPr>
          <w:color w:val="auto"/>
          <w:lang w:val="en-GB"/>
        </w:rPr>
        <w:t xml:space="preserve">irm whether </w:t>
      </w:r>
      <w:r w:rsidR="00954BF8" w:rsidRPr="00211013">
        <w:rPr>
          <w:color w:val="auto"/>
          <w:lang w:val="en-GB"/>
        </w:rPr>
        <w:t xml:space="preserve">the disclosure of files concerning the case could be considered final. </w:t>
      </w:r>
      <w:bookmarkStart w:id="3" w:name="_Ref368060542"/>
      <w:r w:rsidR="00954BF8" w:rsidRPr="00211013">
        <w:rPr>
          <w:color w:val="auto"/>
          <w:lang w:val="en-GB"/>
        </w:rPr>
        <w:t>On</w:t>
      </w:r>
      <w:r w:rsidR="005F16E4" w:rsidRPr="00211013">
        <w:rPr>
          <w:color w:val="auto"/>
          <w:lang w:val="en-GB"/>
        </w:rPr>
        <w:t xml:space="preserve"> 23 December 2013</w:t>
      </w:r>
      <w:r w:rsidR="00954BF8" w:rsidRPr="00211013">
        <w:rPr>
          <w:color w:val="auto"/>
          <w:lang w:val="en-GB"/>
        </w:rPr>
        <w:t>, UNMIK provided its response.</w:t>
      </w:r>
      <w:bookmarkEnd w:id="2"/>
      <w:bookmarkEnd w:id="3"/>
    </w:p>
    <w:p w:rsidR="00583A7C" w:rsidRPr="00211013" w:rsidRDefault="00583A7C" w:rsidP="00583A7C">
      <w:pPr>
        <w:pStyle w:val="ListParagraph"/>
        <w:rPr>
          <w:lang w:val="en-GB"/>
        </w:rPr>
      </w:pPr>
    </w:p>
    <w:p w:rsidR="00583A7C" w:rsidRPr="00211013" w:rsidRDefault="00583A7C" w:rsidP="00232AF4">
      <w:pPr>
        <w:pStyle w:val="Default"/>
        <w:numPr>
          <w:ilvl w:val="0"/>
          <w:numId w:val="9"/>
        </w:numPr>
        <w:jc w:val="both"/>
        <w:rPr>
          <w:color w:val="auto"/>
          <w:lang w:val="en-GB"/>
        </w:rPr>
      </w:pPr>
      <w:r w:rsidRPr="00211013">
        <w:rPr>
          <w:color w:val="auto"/>
          <w:lang w:val="en-GB"/>
        </w:rPr>
        <w:t>On 20 December 2013, the Panel requested UNMIK to provide additional information in relation to the</w:t>
      </w:r>
      <w:r w:rsidR="00D37820" w:rsidRPr="00211013">
        <w:rPr>
          <w:color w:val="auto"/>
          <w:lang w:val="en-GB"/>
        </w:rPr>
        <w:t xml:space="preserve"> original </w:t>
      </w:r>
      <w:r w:rsidRPr="00211013">
        <w:rPr>
          <w:color w:val="auto"/>
          <w:lang w:val="en-GB"/>
        </w:rPr>
        <w:t>investigative case file.</w:t>
      </w:r>
      <w:r w:rsidR="00D37820" w:rsidRPr="00211013">
        <w:rPr>
          <w:color w:val="auto"/>
          <w:lang w:val="en-GB"/>
        </w:rPr>
        <w:t xml:space="preserve"> A re</w:t>
      </w:r>
      <w:r w:rsidR="00DB0EBF" w:rsidRPr="00211013">
        <w:rPr>
          <w:color w:val="auto"/>
          <w:lang w:val="en-GB"/>
        </w:rPr>
        <w:t>sponse</w:t>
      </w:r>
      <w:r w:rsidR="00D37820" w:rsidRPr="00211013">
        <w:rPr>
          <w:color w:val="auto"/>
          <w:lang w:val="en-GB"/>
        </w:rPr>
        <w:t xml:space="preserve"> was provided on 23 December 2013.</w:t>
      </w:r>
    </w:p>
    <w:p w:rsidR="005F16E4" w:rsidRPr="00211013" w:rsidRDefault="005F16E4" w:rsidP="005F16E4">
      <w:pPr>
        <w:pStyle w:val="ListParagraph"/>
        <w:rPr>
          <w:lang w:val="en-GB"/>
        </w:rPr>
      </w:pPr>
    </w:p>
    <w:p w:rsidR="005F16E4" w:rsidRPr="00211013" w:rsidRDefault="005F16E4" w:rsidP="00232AF4">
      <w:pPr>
        <w:pStyle w:val="Default"/>
        <w:numPr>
          <w:ilvl w:val="0"/>
          <w:numId w:val="9"/>
        </w:numPr>
        <w:jc w:val="both"/>
        <w:rPr>
          <w:color w:val="auto"/>
          <w:lang w:val="en-GB"/>
        </w:rPr>
      </w:pPr>
      <w:bookmarkStart w:id="4" w:name="_Ref381624810"/>
      <w:r w:rsidRPr="00211013">
        <w:rPr>
          <w:color w:val="auto"/>
          <w:lang w:val="en-GB"/>
        </w:rPr>
        <w:t xml:space="preserve">On 27 January 2014, the Basic Court </w:t>
      </w:r>
      <w:r w:rsidR="002053D6" w:rsidRPr="00211013">
        <w:rPr>
          <w:color w:val="auto"/>
          <w:lang w:val="en-GB"/>
        </w:rPr>
        <w:t xml:space="preserve">(BC) </w:t>
      </w:r>
      <w:r w:rsidRPr="00211013">
        <w:rPr>
          <w:color w:val="auto"/>
          <w:lang w:val="en-GB"/>
        </w:rPr>
        <w:t>of Mitrovic</w:t>
      </w:r>
      <w:r w:rsidRPr="00211013">
        <w:rPr>
          <w:color w:val="auto"/>
          <w:lang w:val="ru-RU"/>
        </w:rPr>
        <w:t>ё</w:t>
      </w:r>
      <w:r w:rsidRPr="00211013">
        <w:rPr>
          <w:color w:val="auto"/>
        </w:rPr>
        <w:t>/</w:t>
      </w:r>
      <w:r w:rsidRPr="00211013">
        <w:rPr>
          <w:color w:val="auto"/>
          <w:lang w:val="en-GB"/>
        </w:rPr>
        <w:t>Mitrovica provided the Panel with additional investigative material in relation to this matter.</w:t>
      </w:r>
      <w:bookmarkEnd w:id="4"/>
    </w:p>
    <w:p w:rsidR="005F16E4" w:rsidRPr="00211013" w:rsidRDefault="005F16E4" w:rsidP="005F16E4">
      <w:pPr>
        <w:pStyle w:val="ListParagraph"/>
        <w:rPr>
          <w:lang w:val="en-GB"/>
        </w:rPr>
      </w:pPr>
    </w:p>
    <w:p w:rsidR="005F16E4" w:rsidRPr="00211013" w:rsidRDefault="005F16E4" w:rsidP="00232AF4">
      <w:pPr>
        <w:pStyle w:val="Default"/>
        <w:numPr>
          <w:ilvl w:val="0"/>
          <w:numId w:val="9"/>
        </w:numPr>
        <w:jc w:val="both"/>
        <w:rPr>
          <w:color w:val="auto"/>
          <w:lang w:val="en-GB"/>
        </w:rPr>
      </w:pPr>
      <w:r w:rsidRPr="00211013">
        <w:rPr>
          <w:color w:val="auto"/>
          <w:lang w:val="en-GB"/>
        </w:rPr>
        <w:t xml:space="preserve">On 29 January 2014, the Panel forwarded the additional investigative documents to the SRSG, with a request for possible </w:t>
      </w:r>
      <w:r w:rsidR="00DB0EBF" w:rsidRPr="00211013">
        <w:rPr>
          <w:color w:val="auto"/>
          <w:lang w:val="en-GB"/>
        </w:rPr>
        <w:t>further</w:t>
      </w:r>
      <w:r w:rsidRPr="00211013">
        <w:rPr>
          <w:color w:val="auto"/>
          <w:lang w:val="en-GB"/>
        </w:rPr>
        <w:t xml:space="preserve"> comments on the merits of this complaint.</w:t>
      </w:r>
    </w:p>
    <w:p w:rsidR="005F16E4" w:rsidRPr="00211013" w:rsidRDefault="005F16E4" w:rsidP="005F16E4">
      <w:pPr>
        <w:pStyle w:val="ListParagraph"/>
        <w:rPr>
          <w:lang w:val="en-GB"/>
        </w:rPr>
      </w:pPr>
    </w:p>
    <w:p w:rsidR="005F16E4" w:rsidRPr="00211013" w:rsidRDefault="005F16E4" w:rsidP="00232AF4">
      <w:pPr>
        <w:pStyle w:val="Default"/>
        <w:numPr>
          <w:ilvl w:val="0"/>
          <w:numId w:val="9"/>
        </w:numPr>
        <w:jc w:val="both"/>
        <w:rPr>
          <w:color w:val="auto"/>
          <w:lang w:val="en-GB"/>
        </w:rPr>
      </w:pPr>
      <w:bookmarkStart w:id="5" w:name="_Ref383445565"/>
      <w:r w:rsidRPr="00211013">
        <w:rPr>
          <w:color w:val="auto"/>
          <w:lang w:val="en-GB"/>
        </w:rPr>
        <w:t>On 7 March 2014, the SRSG provided UNMIK’s response.</w:t>
      </w:r>
      <w:bookmarkEnd w:id="5"/>
    </w:p>
    <w:p w:rsidR="003A7222" w:rsidRPr="00211013" w:rsidRDefault="003A7222" w:rsidP="003A7222">
      <w:pPr>
        <w:pStyle w:val="ListParagraph"/>
        <w:rPr>
          <w:lang w:val="en-GB"/>
        </w:rPr>
      </w:pPr>
    </w:p>
    <w:p w:rsidR="003A7222" w:rsidRPr="00211013" w:rsidRDefault="003A7222" w:rsidP="00232AF4">
      <w:pPr>
        <w:pStyle w:val="Default"/>
        <w:numPr>
          <w:ilvl w:val="0"/>
          <w:numId w:val="9"/>
        </w:numPr>
        <w:jc w:val="both"/>
        <w:rPr>
          <w:b/>
          <w:color w:val="auto"/>
          <w:lang w:val="en-GB"/>
        </w:rPr>
      </w:pPr>
      <w:r w:rsidRPr="00211013">
        <w:rPr>
          <w:color w:val="auto"/>
          <w:lang w:val="en-GB"/>
        </w:rPr>
        <w:t>On 28 March 2014, the Panel requested UNMIK to provide additional information in relation to the criminal investigation in the complainant’s case.</w:t>
      </w:r>
    </w:p>
    <w:p w:rsidR="0006143C" w:rsidRPr="00211013" w:rsidRDefault="0006143C" w:rsidP="0006143C">
      <w:pPr>
        <w:pStyle w:val="ListParagraph"/>
        <w:rPr>
          <w:b/>
          <w:lang w:val="en-GB"/>
        </w:rPr>
      </w:pPr>
    </w:p>
    <w:p w:rsidR="00810971" w:rsidRPr="00211013" w:rsidRDefault="0006143C" w:rsidP="00232AF4">
      <w:pPr>
        <w:pStyle w:val="Default"/>
        <w:numPr>
          <w:ilvl w:val="0"/>
          <w:numId w:val="9"/>
        </w:numPr>
        <w:jc w:val="both"/>
        <w:rPr>
          <w:color w:val="auto"/>
          <w:lang w:val="en-GB"/>
        </w:rPr>
      </w:pPr>
      <w:r w:rsidRPr="00211013">
        <w:rPr>
          <w:color w:val="auto"/>
        </w:rPr>
        <w:t xml:space="preserve">On 10 April 2014, the Panel requested </w:t>
      </w:r>
      <w:r w:rsidR="00924A99" w:rsidRPr="00211013">
        <w:rPr>
          <w:color w:val="auto"/>
        </w:rPr>
        <w:t>the complainant</w:t>
      </w:r>
      <w:r w:rsidR="00AC12E3" w:rsidRPr="00211013">
        <w:rPr>
          <w:color w:val="auto"/>
        </w:rPr>
        <w:t>’s daughter</w:t>
      </w:r>
      <w:r w:rsidR="00924A99" w:rsidRPr="00211013">
        <w:rPr>
          <w:color w:val="auto"/>
        </w:rPr>
        <w:t xml:space="preserve"> </w:t>
      </w:r>
      <w:r w:rsidRPr="00211013">
        <w:rPr>
          <w:color w:val="auto"/>
        </w:rPr>
        <w:t xml:space="preserve">to provide additional clarification on behalf of the complainant. </w:t>
      </w:r>
      <w:r w:rsidR="00DB0EBF" w:rsidRPr="00211013">
        <w:rPr>
          <w:color w:val="auto"/>
        </w:rPr>
        <w:t>On 12 April 2014, Mrs Milena Parlić responded on behalf of the complainant.</w:t>
      </w:r>
    </w:p>
    <w:p w:rsidR="00924A99" w:rsidRPr="00211013" w:rsidRDefault="00924A99" w:rsidP="00924A99">
      <w:pPr>
        <w:pStyle w:val="ListParagraph"/>
        <w:rPr>
          <w:lang w:val="en-GB"/>
        </w:rPr>
      </w:pPr>
    </w:p>
    <w:p w:rsidR="00810971" w:rsidRPr="00211013" w:rsidRDefault="00810971" w:rsidP="00232AF4">
      <w:pPr>
        <w:pStyle w:val="Default"/>
        <w:numPr>
          <w:ilvl w:val="0"/>
          <w:numId w:val="9"/>
        </w:numPr>
        <w:jc w:val="both"/>
        <w:rPr>
          <w:color w:val="auto"/>
          <w:lang w:val="en-GB"/>
        </w:rPr>
      </w:pPr>
      <w:r w:rsidRPr="00211013">
        <w:rPr>
          <w:color w:val="auto"/>
          <w:lang w:val="en-GB"/>
        </w:rPr>
        <w:t>On 15 April 2014, the Panel received additional information from UNMIK, in relation to the status of the criminal proceedings before the BC of Mitrovic</w:t>
      </w:r>
      <w:r w:rsidRPr="00211013">
        <w:rPr>
          <w:color w:val="auto"/>
          <w:lang w:val="ru-RU"/>
        </w:rPr>
        <w:t>ё</w:t>
      </w:r>
      <w:r w:rsidRPr="00211013">
        <w:rPr>
          <w:color w:val="auto"/>
        </w:rPr>
        <w:t>/</w:t>
      </w:r>
      <w:r w:rsidRPr="00211013">
        <w:rPr>
          <w:color w:val="auto"/>
          <w:lang w:val="en-GB"/>
        </w:rPr>
        <w:t>Mitrovica</w:t>
      </w:r>
      <w:r w:rsidR="00924A99" w:rsidRPr="00211013">
        <w:rPr>
          <w:color w:val="auto"/>
          <w:lang w:val="en-GB"/>
        </w:rPr>
        <w:t xml:space="preserve"> and the whereabouts of the complete investigative file.</w:t>
      </w:r>
    </w:p>
    <w:p w:rsidR="00924A99" w:rsidRPr="00211013" w:rsidRDefault="00924A99" w:rsidP="00924A99">
      <w:pPr>
        <w:pStyle w:val="ListParagraph"/>
        <w:rPr>
          <w:lang w:val="en-GB"/>
        </w:rPr>
      </w:pPr>
    </w:p>
    <w:p w:rsidR="00924A99" w:rsidRPr="00211013" w:rsidRDefault="00924A99" w:rsidP="00232AF4">
      <w:pPr>
        <w:pStyle w:val="Default"/>
        <w:numPr>
          <w:ilvl w:val="0"/>
          <w:numId w:val="9"/>
        </w:numPr>
        <w:jc w:val="both"/>
        <w:rPr>
          <w:color w:val="auto"/>
          <w:lang w:val="en-GB"/>
        </w:rPr>
      </w:pPr>
      <w:r w:rsidRPr="00211013">
        <w:rPr>
          <w:color w:val="auto"/>
          <w:lang w:val="en-GB"/>
        </w:rPr>
        <w:t>On 16 April 2014, the Panel put additional questions to the complainant.</w:t>
      </w:r>
    </w:p>
    <w:p w:rsidR="00D67895" w:rsidRPr="00211013" w:rsidRDefault="00D67895" w:rsidP="00D67895">
      <w:pPr>
        <w:pStyle w:val="ListParagraph"/>
        <w:rPr>
          <w:lang w:val="en-GB"/>
        </w:rPr>
      </w:pPr>
    </w:p>
    <w:p w:rsidR="00D67895" w:rsidRPr="00211013" w:rsidRDefault="00D67895" w:rsidP="00232AF4">
      <w:pPr>
        <w:pStyle w:val="Default"/>
        <w:numPr>
          <w:ilvl w:val="0"/>
          <w:numId w:val="9"/>
        </w:numPr>
        <w:jc w:val="both"/>
        <w:rPr>
          <w:color w:val="auto"/>
          <w:lang w:val="en-GB"/>
        </w:rPr>
      </w:pPr>
      <w:r w:rsidRPr="00211013">
        <w:rPr>
          <w:color w:val="auto"/>
          <w:lang w:val="en-GB"/>
        </w:rPr>
        <w:t xml:space="preserve">On 22 April 2014, </w:t>
      </w:r>
      <w:r w:rsidR="00DB0EBF" w:rsidRPr="00211013">
        <w:rPr>
          <w:color w:val="auto"/>
          <w:lang w:val="en-GB"/>
        </w:rPr>
        <w:t xml:space="preserve">the </w:t>
      </w:r>
      <w:r w:rsidRPr="00211013">
        <w:rPr>
          <w:color w:val="auto"/>
          <w:lang w:val="en-GB"/>
        </w:rPr>
        <w:t xml:space="preserve">UNMIK Rule of Law Liaison Office </w:t>
      </w:r>
      <w:r w:rsidR="003651CE" w:rsidRPr="00211013">
        <w:rPr>
          <w:color w:val="auto"/>
          <w:lang w:val="en-GB"/>
        </w:rPr>
        <w:t>and the Basic Public Prosecutor’s Office (BPPO) for Mitrovic</w:t>
      </w:r>
      <w:r w:rsidR="003651CE" w:rsidRPr="00211013">
        <w:rPr>
          <w:color w:val="auto"/>
          <w:lang w:val="ru-RU"/>
        </w:rPr>
        <w:t>ё</w:t>
      </w:r>
      <w:r w:rsidR="003651CE" w:rsidRPr="00211013">
        <w:rPr>
          <w:color w:val="auto"/>
        </w:rPr>
        <w:t xml:space="preserve">/Mitrovica </w:t>
      </w:r>
      <w:r w:rsidRPr="00211013">
        <w:rPr>
          <w:color w:val="auto"/>
          <w:lang w:val="en-GB"/>
        </w:rPr>
        <w:t xml:space="preserve">provided the Panel with </w:t>
      </w:r>
      <w:r w:rsidR="00D029F5" w:rsidRPr="00211013">
        <w:rPr>
          <w:color w:val="auto"/>
          <w:lang w:val="en-GB"/>
        </w:rPr>
        <w:t xml:space="preserve">further </w:t>
      </w:r>
      <w:r w:rsidRPr="00211013">
        <w:rPr>
          <w:color w:val="auto"/>
          <w:lang w:val="en-GB"/>
        </w:rPr>
        <w:t>information in relation to the criminal investigation in the complainant’s case.</w:t>
      </w:r>
    </w:p>
    <w:p w:rsidR="00924A99" w:rsidRPr="00211013" w:rsidRDefault="00924A99" w:rsidP="00924A99">
      <w:pPr>
        <w:pStyle w:val="ListParagraph"/>
        <w:rPr>
          <w:lang w:val="en-GB"/>
        </w:rPr>
      </w:pPr>
    </w:p>
    <w:p w:rsidR="00924A99" w:rsidRPr="00211013" w:rsidRDefault="00924A99" w:rsidP="00232AF4">
      <w:pPr>
        <w:pStyle w:val="Default"/>
        <w:numPr>
          <w:ilvl w:val="0"/>
          <w:numId w:val="9"/>
        </w:numPr>
        <w:jc w:val="both"/>
        <w:rPr>
          <w:color w:val="auto"/>
          <w:lang w:val="en-GB"/>
        </w:rPr>
      </w:pPr>
      <w:r w:rsidRPr="00211013">
        <w:rPr>
          <w:color w:val="auto"/>
          <w:lang w:val="en-GB"/>
        </w:rPr>
        <w:t xml:space="preserve">On </w:t>
      </w:r>
      <w:r w:rsidR="00D029F5" w:rsidRPr="00211013">
        <w:rPr>
          <w:color w:val="auto"/>
          <w:lang w:val="en-GB"/>
        </w:rPr>
        <w:t>25</w:t>
      </w:r>
      <w:r w:rsidRPr="00211013">
        <w:rPr>
          <w:color w:val="auto"/>
          <w:lang w:val="en-GB"/>
        </w:rPr>
        <w:t xml:space="preserve"> </w:t>
      </w:r>
      <w:r w:rsidR="0015347A" w:rsidRPr="00211013">
        <w:rPr>
          <w:color w:val="auto"/>
          <w:lang w:val="en-GB"/>
        </w:rPr>
        <w:t xml:space="preserve">and 30 </w:t>
      </w:r>
      <w:r w:rsidRPr="00211013">
        <w:rPr>
          <w:color w:val="auto"/>
          <w:lang w:val="en-GB"/>
        </w:rPr>
        <w:t xml:space="preserve">April 2014, </w:t>
      </w:r>
      <w:r w:rsidRPr="00211013">
        <w:rPr>
          <w:color w:val="auto"/>
        </w:rPr>
        <w:t>Mrs Milena Parlić, on behalf of the complainant, responded to the Panel’s questions.</w:t>
      </w:r>
    </w:p>
    <w:p w:rsidR="00D67895" w:rsidRPr="00211013" w:rsidRDefault="00D67895" w:rsidP="00D67895">
      <w:pPr>
        <w:pStyle w:val="ListParagraph"/>
        <w:rPr>
          <w:lang w:val="en-GB"/>
        </w:rPr>
      </w:pPr>
    </w:p>
    <w:p w:rsidR="00D67895" w:rsidRPr="00211013" w:rsidRDefault="00D67895" w:rsidP="00232AF4">
      <w:pPr>
        <w:pStyle w:val="Default"/>
        <w:numPr>
          <w:ilvl w:val="0"/>
          <w:numId w:val="9"/>
        </w:numPr>
        <w:jc w:val="both"/>
        <w:rPr>
          <w:color w:val="auto"/>
          <w:lang w:val="en-GB"/>
        </w:rPr>
      </w:pPr>
      <w:r w:rsidRPr="00211013">
        <w:rPr>
          <w:color w:val="auto"/>
          <w:lang w:val="en-GB"/>
        </w:rPr>
        <w:t xml:space="preserve">On </w:t>
      </w:r>
      <w:r w:rsidR="00D029F5" w:rsidRPr="00211013">
        <w:rPr>
          <w:color w:val="auto"/>
          <w:lang w:val="en-GB"/>
        </w:rPr>
        <w:t>25</w:t>
      </w:r>
      <w:r w:rsidRPr="00211013">
        <w:rPr>
          <w:color w:val="auto"/>
          <w:lang w:val="en-GB"/>
        </w:rPr>
        <w:t xml:space="preserve"> April 2014, the Panel requested the SRSG to provide additional </w:t>
      </w:r>
      <w:r w:rsidR="00D029F5" w:rsidRPr="00211013">
        <w:rPr>
          <w:color w:val="auto"/>
          <w:lang w:val="en-GB"/>
        </w:rPr>
        <w:t>comments</w:t>
      </w:r>
      <w:r w:rsidRPr="00211013">
        <w:rPr>
          <w:color w:val="auto"/>
          <w:lang w:val="en-GB"/>
        </w:rPr>
        <w:t xml:space="preserve"> in relation to the criminal investigation in the complainant’s case.</w:t>
      </w:r>
    </w:p>
    <w:p w:rsidR="007B5791" w:rsidRPr="00211013" w:rsidRDefault="007B5791" w:rsidP="007B5791">
      <w:pPr>
        <w:pStyle w:val="ListParagraph"/>
        <w:rPr>
          <w:lang w:val="en-GB"/>
        </w:rPr>
      </w:pPr>
    </w:p>
    <w:p w:rsidR="007B5791" w:rsidRPr="00211013" w:rsidRDefault="007B5791" w:rsidP="00232AF4">
      <w:pPr>
        <w:pStyle w:val="Default"/>
        <w:numPr>
          <w:ilvl w:val="0"/>
          <w:numId w:val="9"/>
        </w:numPr>
        <w:jc w:val="both"/>
        <w:rPr>
          <w:color w:val="auto"/>
          <w:lang w:val="en-GB"/>
        </w:rPr>
      </w:pPr>
      <w:r w:rsidRPr="00211013">
        <w:rPr>
          <w:color w:val="auto"/>
          <w:lang w:val="en-GB"/>
        </w:rPr>
        <w:t xml:space="preserve">On </w:t>
      </w:r>
      <w:r w:rsidR="007A7AE5" w:rsidRPr="00211013">
        <w:rPr>
          <w:color w:val="auto"/>
          <w:lang w:val="en-GB"/>
        </w:rPr>
        <w:t>28</w:t>
      </w:r>
      <w:r w:rsidRPr="00211013">
        <w:rPr>
          <w:color w:val="auto"/>
          <w:lang w:val="en-GB"/>
        </w:rPr>
        <w:t xml:space="preserve"> May 2014, the SRSG provided UNMIK’s response.</w:t>
      </w:r>
    </w:p>
    <w:p w:rsidR="005F16E4" w:rsidRPr="00211013" w:rsidRDefault="005F16E4" w:rsidP="005F16E4">
      <w:pPr>
        <w:pStyle w:val="Default"/>
        <w:jc w:val="both"/>
        <w:rPr>
          <w:color w:val="auto"/>
          <w:lang w:val="en-GB"/>
        </w:rPr>
      </w:pPr>
    </w:p>
    <w:p w:rsidR="00E717D5" w:rsidRPr="00211013" w:rsidRDefault="00E717D5" w:rsidP="00625F42">
      <w:pPr>
        <w:rPr>
          <w:lang w:val="en-GB"/>
        </w:rPr>
      </w:pPr>
    </w:p>
    <w:p w:rsidR="007C65E0" w:rsidRPr="00211013" w:rsidRDefault="007C65E0" w:rsidP="00232AF4">
      <w:pPr>
        <w:numPr>
          <w:ilvl w:val="0"/>
          <w:numId w:val="1"/>
        </w:numPr>
        <w:suppressAutoHyphens/>
        <w:autoSpaceDE w:val="0"/>
        <w:ind w:left="360" w:hanging="360"/>
        <w:jc w:val="both"/>
        <w:rPr>
          <w:b/>
          <w:bCs/>
          <w:lang w:val="en-GB"/>
        </w:rPr>
      </w:pPr>
      <w:r w:rsidRPr="00211013">
        <w:rPr>
          <w:b/>
          <w:bCs/>
          <w:lang w:val="en-GB"/>
        </w:rPr>
        <w:t>THE FACTS</w:t>
      </w:r>
    </w:p>
    <w:p w:rsidR="00680EF0" w:rsidRPr="00211013" w:rsidRDefault="00680EF0" w:rsidP="007C65E0">
      <w:pPr>
        <w:suppressAutoHyphens/>
        <w:autoSpaceDE w:val="0"/>
        <w:jc w:val="both"/>
        <w:rPr>
          <w:b/>
          <w:bCs/>
          <w:lang w:val="en-GB"/>
        </w:rPr>
      </w:pPr>
    </w:p>
    <w:p w:rsidR="00680EF0" w:rsidRPr="00211013" w:rsidRDefault="00680EF0" w:rsidP="00232AF4">
      <w:pPr>
        <w:numPr>
          <w:ilvl w:val="0"/>
          <w:numId w:val="3"/>
        </w:numPr>
        <w:contextualSpacing/>
        <w:jc w:val="both"/>
        <w:rPr>
          <w:b/>
          <w:lang w:val="en-GB"/>
        </w:rPr>
      </w:pPr>
      <w:r w:rsidRPr="00211013">
        <w:rPr>
          <w:b/>
          <w:lang w:val="en-GB"/>
        </w:rPr>
        <w:t>General background</w:t>
      </w:r>
      <w:r w:rsidRPr="00211013">
        <w:rPr>
          <w:rStyle w:val="FootnoteReference"/>
          <w:b/>
          <w:lang w:val="en-GB"/>
        </w:rPr>
        <w:footnoteReference w:id="2"/>
      </w:r>
    </w:p>
    <w:p w:rsidR="00680EF0" w:rsidRPr="00211013" w:rsidRDefault="00680EF0" w:rsidP="00680EF0">
      <w:pPr>
        <w:ind w:left="360"/>
        <w:contextualSpacing/>
        <w:jc w:val="both"/>
        <w:rPr>
          <w:b/>
          <w:lang w:val="en-GB"/>
        </w:rPr>
      </w:pPr>
    </w:p>
    <w:p w:rsidR="00DD6212" w:rsidRPr="00211013" w:rsidRDefault="00DD6212" w:rsidP="00232AF4">
      <w:pPr>
        <w:numPr>
          <w:ilvl w:val="0"/>
          <w:numId w:val="9"/>
        </w:numPr>
        <w:jc w:val="both"/>
        <w:rPr>
          <w:lang w:val="en-GB"/>
        </w:rPr>
      </w:pPr>
      <w:r w:rsidRPr="00211013">
        <w:rPr>
          <w:lang w:val="en-GB"/>
        </w:rPr>
        <w:t xml:space="preserve">The events at issue took place in the territory of Kosovo </w:t>
      </w:r>
      <w:r w:rsidR="00726A75" w:rsidRPr="00211013">
        <w:rPr>
          <w:lang w:val="en-GB"/>
        </w:rPr>
        <w:t xml:space="preserve">shortly </w:t>
      </w:r>
      <w:r w:rsidRPr="00211013">
        <w:rPr>
          <w:lang w:val="en-GB"/>
        </w:rPr>
        <w:t>after the establishment in June 1999 of the United Nations Interim Administration Mission in Kosovo (UNMIK).</w:t>
      </w:r>
    </w:p>
    <w:p w:rsidR="00B06960" w:rsidRPr="00211013" w:rsidRDefault="00B06960" w:rsidP="00B06960">
      <w:pPr>
        <w:pStyle w:val="ListParagraph"/>
        <w:ind w:left="360"/>
        <w:jc w:val="both"/>
        <w:rPr>
          <w:lang w:val="en-GB"/>
        </w:rPr>
      </w:pPr>
    </w:p>
    <w:p w:rsidR="00B06960" w:rsidRPr="00211013" w:rsidRDefault="00B06960" w:rsidP="00232AF4">
      <w:pPr>
        <w:numPr>
          <w:ilvl w:val="0"/>
          <w:numId w:val="9"/>
        </w:numPr>
        <w:jc w:val="both"/>
        <w:rPr>
          <w:lang w:val="en-GB"/>
        </w:rPr>
      </w:pPr>
      <w:r w:rsidRPr="00211013">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211013" w:rsidRDefault="00B06960" w:rsidP="00B06960">
      <w:pPr>
        <w:pStyle w:val="ListParagraph"/>
        <w:rPr>
          <w:lang w:val="en-GB"/>
        </w:rPr>
      </w:pPr>
    </w:p>
    <w:p w:rsidR="00B06960" w:rsidRPr="00211013" w:rsidRDefault="00B06960" w:rsidP="00232AF4">
      <w:pPr>
        <w:numPr>
          <w:ilvl w:val="0"/>
          <w:numId w:val="9"/>
        </w:numPr>
        <w:jc w:val="both"/>
        <w:rPr>
          <w:lang w:val="en-GB"/>
        </w:rPr>
      </w:pPr>
      <w:r w:rsidRPr="00211013">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211013" w:rsidRDefault="00B06960" w:rsidP="00B06960">
      <w:pPr>
        <w:ind w:left="360"/>
        <w:jc w:val="both"/>
        <w:rPr>
          <w:lang w:val="en-GB"/>
        </w:rPr>
      </w:pPr>
    </w:p>
    <w:p w:rsidR="00B06960" w:rsidRPr="00211013" w:rsidRDefault="00B06960" w:rsidP="00232AF4">
      <w:pPr>
        <w:numPr>
          <w:ilvl w:val="0"/>
          <w:numId w:val="9"/>
        </w:numPr>
        <w:jc w:val="both"/>
        <w:rPr>
          <w:lang w:val="en-GB"/>
        </w:rPr>
      </w:pPr>
      <w:r w:rsidRPr="00211013">
        <w:rPr>
          <w:lang w:val="en-GB"/>
        </w:rPr>
        <w:t xml:space="preserve">Estimates regarding the effect of the conflict on the displacement of the Kosovo Albanian population range from approximately 800,000 to 1.45 million. Following the adoption </w:t>
      </w:r>
      <w:r w:rsidR="002127E0" w:rsidRPr="00211013">
        <w:rPr>
          <w:lang w:val="en-GB"/>
        </w:rPr>
        <w:t>of Resolution</w:t>
      </w:r>
      <w:r w:rsidRPr="00211013">
        <w:rPr>
          <w:lang w:val="en-GB"/>
        </w:rPr>
        <w:t xml:space="preserve"> 1244 (1999), the majority of Kosovo Albanians who had fled, or had been forcibly expelled from their houses by the Serbian forces during the conflict, returned to Kosovo. </w:t>
      </w:r>
    </w:p>
    <w:p w:rsidR="00B06960" w:rsidRPr="00211013" w:rsidRDefault="00B06960" w:rsidP="00B06960">
      <w:pPr>
        <w:pStyle w:val="ListParagraph"/>
        <w:rPr>
          <w:lang w:val="en-GB"/>
        </w:rPr>
      </w:pPr>
    </w:p>
    <w:p w:rsidR="00B06960" w:rsidRPr="00211013" w:rsidRDefault="00B06960" w:rsidP="00232AF4">
      <w:pPr>
        <w:numPr>
          <w:ilvl w:val="0"/>
          <w:numId w:val="9"/>
        </w:numPr>
        <w:jc w:val="both"/>
        <w:rPr>
          <w:lang w:val="en-GB"/>
        </w:rPr>
      </w:pPr>
      <w:r w:rsidRPr="00211013">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211013" w:rsidRDefault="00B06960" w:rsidP="00B06960">
      <w:pPr>
        <w:pStyle w:val="ListParagraph"/>
        <w:rPr>
          <w:lang w:val="en-GB"/>
        </w:rPr>
      </w:pPr>
    </w:p>
    <w:p w:rsidR="00B06960" w:rsidRPr="00211013" w:rsidRDefault="00B06960" w:rsidP="00232AF4">
      <w:pPr>
        <w:numPr>
          <w:ilvl w:val="0"/>
          <w:numId w:val="9"/>
        </w:numPr>
        <w:jc w:val="both"/>
        <w:rPr>
          <w:lang w:val="en-GB"/>
        </w:rPr>
      </w:pPr>
      <w:r w:rsidRPr="00211013">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211013" w:rsidRDefault="00B06960" w:rsidP="00B06960">
      <w:pPr>
        <w:pStyle w:val="ListParagraph"/>
        <w:rPr>
          <w:lang w:val="en-GB"/>
        </w:rPr>
      </w:pPr>
    </w:p>
    <w:p w:rsidR="00B06960" w:rsidRPr="00211013" w:rsidRDefault="00B06960" w:rsidP="00232AF4">
      <w:pPr>
        <w:numPr>
          <w:ilvl w:val="0"/>
          <w:numId w:val="9"/>
        </w:numPr>
        <w:jc w:val="both"/>
        <w:rPr>
          <w:lang w:val="en-GB"/>
        </w:rPr>
      </w:pPr>
      <w:r w:rsidRPr="00211013">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6" w:name="_Ref346725038"/>
    </w:p>
    <w:p w:rsidR="00B06960" w:rsidRPr="00211013" w:rsidRDefault="00B06960" w:rsidP="00B06960">
      <w:pPr>
        <w:pStyle w:val="ListParagraph"/>
        <w:rPr>
          <w:lang w:val="en-GB"/>
        </w:rPr>
      </w:pPr>
    </w:p>
    <w:p w:rsidR="00B06960" w:rsidRPr="00211013" w:rsidRDefault="00B06960" w:rsidP="00232AF4">
      <w:pPr>
        <w:numPr>
          <w:ilvl w:val="0"/>
          <w:numId w:val="9"/>
        </w:numPr>
        <w:jc w:val="both"/>
        <w:rPr>
          <w:lang w:val="en-GB"/>
        </w:rPr>
      </w:pPr>
      <w:r w:rsidRPr="00211013">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7" w:name="_Ref346123767"/>
      <w:bookmarkEnd w:id="6"/>
    </w:p>
    <w:p w:rsidR="00B06960" w:rsidRPr="00211013" w:rsidRDefault="00B06960" w:rsidP="00B06960">
      <w:pPr>
        <w:pStyle w:val="ListParagraph"/>
        <w:rPr>
          <w:lang w:val="en-GB"/>
        </w:rPr>
      </w:pPr>
    </w:p>
    <w:p w:rsidR="00B06960" w:rsidRPr="00211013" w:rsidRDefault="00B06960" w:rsidP="00232AF4">
      <w:pPr>
        <w:numPr>
          <w:ilvl w:val="0"/>
          <w:numId w:val="9"/>
        </w:numPr>
        <w:jc w:val="both"/>
        <w:rPr>
          <w:lang w:val="en-GB"/>
        </w:rPr>
      </w:pPr>
      <w:bookmarkStart w:id="8" w:name="_Ref374623588"/>
      <w:r w:rsidRPr="00211013">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9" w:name="_Ref346725040"/>
      <w:bookmarkEnd w:id="7"/>
      <w:bookmarkEnd w:id="8"/>
    </w:p>
    <w:p w:rsidR="00907745" w:rsidRPr="00211013" w:rsidRDefault="00907745" w:rsidP="00907745">
      <w:pPr>
        <w:ind w:left="360"/>
        <w:jc w:val="both"/>
        <w:rPr>
          <w:lang w:val="en-GB"/>
        </w:rPr>
      </w:pPr>
    </w:p>
    <w:p w:rsidR="00B06960" w:rsidRPr="00211013" w:rsidRDefault="00B06960" w:rsidP="00232AF4">
      <w:pPr>
        <w:numPr>
          <w:ilvl w:val="0"/>
          <w:numId w:val="9"/>
        </w:numPr>
        <w:jc w:val="both"/>
        <w:rPr>
          <w:lang w:val="en-GB"/>
        </w:rPr>
      </w:pPr>
      <w:r w:rsidRPr="00211013">
        <w:rPr>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10" w:name="_Ref346123927"/>
      <w:bookmarkEnd w:id="9"/>
    </w:p>
    <w:p w:rsidR="00B06960" w:rsidRPr="00211013" w:rsidRDefault="00B06960" w:rsidP="00B06960">
      <w:pPr>
        <w:ind w:left="360"/>
        <w:jc w:val="both"/>
        <w:rPr>
          <w:lang w:val="en-GB"/>
        </w:rPr>
      </w:pPr>
    </w:p>
    <w:p w:rsidR="00B06960" w:rsidRPr="00211013" w:rsidRDefault="00B06960" w:rsidP="00232AF4">
      <w:pPr>
        <w:numPr>
          <w:ilvl w:val="0"/>
          <w:numId w:val="9"/>
        </w:numPr>
        <w:jc w:val="both"/>
        <w:rPr>
          <w:lang w:val="en-GB"/>
        </w:rPr>
      </w:pPr>
      <w:bookmarkStart w:id="11" w:name="_Ref374114113"/>
      <w:r w:rsidRPr="00211013">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10"/>
      <w:bookmarkEnd w:id="11"/>
    </w:p>
    <w:p w:rsidR="00B06960" w:rsidRPr="00211013" w:rsidRDefault="00B06960" w:rsidP="00B06960">
      <w:pPr>
        <w:pStyle w:val="ListParagraph"/>
        <w:rPr>
          <w:lang w:val="en-GB"/>
        </w:rPr>
      </w:pPr>
    </w:p>
    <w:p w:rsidR="00B06960" w:rsidRPr="00211013" w:rsidRDefault="00B06960" w:rsidP="00232AF4">
      <w:pPr>
        <w:numPr>
          <w:ilvl w:val="0"/>
          <w:numId w:val="9"/>
        </w:numPr>
        <w:jc w:val="both"/>
        <w:rPr>
          <w:lang w:val="en-GB"/>
        </w:rPr>
      </w:pPr>
      <w:bookmarkStart w:id="13" w:name="_Ref391294468"/>
      <w:r w:rsidRPr="00211013">
        <w:rPr>
          <w:lang w:val="en-GB"/>
        </w:rPr>
        <w:t>On the same date, UNMIK and EULEX signed a</w:t>
      </w:r>
      <w:r w:rsidR="00D3432C" w:rsidRPr="00211013">
        <w:rPr>
          <w:lang w:val="en-GB"/>
        </w:rPr>
        <w:t>n agreement</w:t>
      </w:r>
      <w:r w:rsidRPr="00211013">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211013">
        <w:rPr>
          <w:lang w:val="en-GB"/>
        </w:rPr>
        <w:t xml:space="preserve">supposed to be </w:t>
      </w:r>
      <w:r w:rsidRPr="00211013">
        <w:rPr>
          <w:lang w:val="en-GB"/>
        </w:rPr>
        <w:t>handed over to EULEX.</w:t>
      </w:r>
      <w:bookmarkEnd w:id="12"/>
      <w:bookmarkEnd w:id="13"/>
    </w:p>
    <w:p w:rsidR="002127E0" w:rsidRDefault="002127E0" w:rsidP="00B869D6">
      <w:pPr>
        <w:jc w:val="both"/>
        <w:rPr>
          <w:lang w:val="en-GB"/>
        </w:rPr>
      </w:pPr>
    </w:p>
    <w:p w:rsidR="00184988" w:rsidRDefault="00184988" w:rsidP="00B869D6">
      <w:pPr>
        <w:jc w:val="both"/>
        <w:rPr>
          <w:lang w:val="en-GB"/>
        </w:rPr>
      </w:pPr>
    </w:p>
    <w:p w:rsidR="00184988" w:rsidRDefault="00184988" w:rsidP="00B869D6">
      <w:pPr>
        <w:jc w:val="both"/>
        <w:rPr>
          <w:lang w:val="en-GB"/>
        </w:rPr>
      </w:pPr>
    </w:p>
    <w:p w:rsidR="00184988" w:rsidRPr="00211013" w:rsidRDefault="00184988" w:rsidP="00B869D6">
      <w:pPr>
        <w:jc w:val="both"/>
        <w:rPr>
          <w:lang w:val="en-GB"/>
        </w:rPr>
      </w:pPr>
    </w:p>
    <w:p w:rsidR="00A73D67" w:rsidRPr="00211013" w:rsidRDefault="00A73D67" w:rsidP="00232AF4">
      <w:pPr>
        <w:pStyle w:val="ListParagraph"/>
        <w:numPr>
          <w:ilvl w:val="0"/>
          <w:numId w:val="3"/>
        </w:numPr>
        <w:autoSpaceDE w:val="0"/>
        <w:jc w:val="both"/>
        <w:rPr>
          <w:b/>
          <w:bCs/>
          <w:lang w:val="en-GB"/>
        </w:rPr>
      </w:pPr>
      <w:r w:rsidRPr="00211013">
        <w:rPr>
          <w:b/>
          <w:bCs/>
          <w:lang w:val="en-GB"/>
        </w:rPr>
        <w:t xml:space="preserve">Circumstances surrounding the </w:t>
      </w:r>
      <w:r w:rsidR="00A3265C" w:rsidRPr="00211013">
        <w:rPr>
          <w:b/>
          <w:bCs/>
          <w:lang w:val="en-GB"/>
        </w:rPr>
        <w:t xml:space="preserve">abduction and </w:t>
      </w:r>
      <w:r w:rsidR="00BA4EA7" w:rsidRPr="00211013">
        <w:rPr>
          <w:b/>
          <w:bCs/>
          <w:lang w:val="en-GB"/>
        </w:rPr>
        <w:t>disappearance</w:t>
      </w:r>
      <w:r w:rsidRPr="00211013">
        <w:rPr>
          <w:b/>
          <w:bCs/>
          <w:lang w:val="en-GB"/>
        </w:rPr>
        <w:t xml:space="preserve"> of </w:t>
      </w:r>
      <w:r w:rsidR="001F6A6F" w:rsidRPr="00211013">
        <w:rPr>
          <w:b/>
          <w:lang w:val="en-GB"/>
        </w:rPr>
        <w:t xml:space="preserve">Mr </w:t>
      </w:r>
      <w:r w:rsidR="00AE7B1B" w:rsidRPr="00211013">
        <w:rPr>
          <w:b/>
          <w:lang w:val="en-GB"/>
        </w:rPr>
        <w:t>Vladan Mladenović</w:t>
      </w:r>
    </w:p>
    <w:p w:rsidR="00A82FDA" w:rsidRPr="00211013" w:rsidRDefault="00A82FDA" w:rsidP="00A82FDA">
      <w:pPr>
        <w:pStyle w:val="ListParagraph"/>
        <w:rPr>
          <w:b/>
        </w:rPr>
      </w:pPr>
    </w:p>
    <w:p w:rsidR="00D14EA7" w:rsidRPr="00211013" w:rsidRDefault="009A7CC1" w:rsidP="00232AF4">
      <w:pPr>
        <w:numPr>
          <w:ilvl w:val="0"/>
          <w:numId w:val="9"/>
        </w:numPr>
        <w:jc w:val="both"/>
        <w:rPr>
          <w:lang w:val="en-GB"/>
        </w:rPr>
      </w:pPr>
      <w:bookmarkStart w:id="14" w:name="_Ref368387325"/>
      <w:bookmarkStart w:id="15" w:name="_Ref374369078"/>
      <w:r w:rsidRPr="00211013">
        <w:rPr>
          <w:lang w:val="en-GB"/>
        </w:rPr>
        <w:t xml:space="preserve">Mrs Milica Mladenović </w:t>
      </w:r>
      <w:r w:rsidR="00D50AE5" w:rsidRPr="00211013">
        <w:rPr>
          <w:lang w:val="en-GB"/>
        </w:rPr>
        <w:t>is the mother</w:t>
      </w:r>
      <w:r w:rsidR="00023197" w:rsidRPr="00211013">
        <w:rPr>
          <w:lang w:val="en-GB"/>
        </w:rPr>
        <w:t xml:space="preserve"> </w:t>
      </w:r>
      <w:r w:rsidR="00D50AE5" w:rsidRPr="00211013">
        <w:rPr>
          <w:lang w:val="en-GB"/>
        </w:rPr>
        <w:t>of Mr Vlad</w:t>
      </w:r>
      <w:r w:rsidR="009D7474" w:rsidRPr="00211013">
        <w:rPr>
          <w:lang w:val="en-GB"/>
        </w:rPr>
        <w:t>an</w:t>
      </w:r>
      <w:r w:rsidR="00D50AE5" w:rsidRPr="00211013">
        <w:rPr>
          <w:lang w:val="en-GB"/>
        </w:rPr>
        <w:t xml:space="preserve"> Mladenović. According to the complainant, </w:t>
      </w:r>
      <w:r w:rsidR="00E932F6" w:rsidRPr="00211013">
        <w:rPr>
          <w:lang w:val="en-GB"/>
        </w:rPr>
        <w:t>he</w:t>
      </w:r>
      <w:r w:rsidR="00D50AE5" w:rsidRPr="00211013">
        <w:rPr>
          <w:lang w:val="en-GB"/>
        </w:rPr>
        <w:t xml:space="preserve"> was </w:t>
      </w:r>
      <w:r w:rsidR="00D14EA7" w:rsidRPr="00211013">
        <w:rPr>
          <w:lang w:val="en-GB"/>
        </w:rPr>
        <w:t>abducted</w:t>
      </w:r>
      <w:r w:rsidR="00D50AE5" w:rsidRPr="00211013">
        <w:rPr>
          <w:lang w:val="en-GB"/>
        </w:rPr>
        <w:t xml:space="preserve"> in the village of Gojbulë/Gojbulja</w:t>
      </w:r>
      <w:r w:rsidR="00DB0EBF" w:rsidRPr="00211013">
        <w:rPr>
          <w:lang w:val="en-GB"/>
        </w:rPr>
        <w:t>,</w:t>
      </w:r>
      <w:r w:rsidR="00D50AE5" w:rsidRPr="00211013">
        <w:rPr>
          <w:lang w:val="en-GB"/>
        </w:rPr>
        <w:t xml:space="preserve"> Vushtri/Vučitrn Municipality, on 25 June 1999.</w:t>
      </w:r>
    </w:p>
    <w:p w:rsidR="00D14EA7" w:rsidRPr="00211013" w:rsidRDefault="00D14EA7" w:rsidP="00C5635B">
      <w:pPr>
        <w:ind w:left="360"/>
        <w:jc w:val="both"/>
        <w:rPr>
          <w:lang w:val="en-GB"/>
        </w:rPr>
      </w:pPr>
    </w:p>
    <w:p w:rsidR="00D14EA7" w:rsidRPr="00211013" w:rsidRDefault="00D14EA7" w:rsidP="00232AF4">
      <w:pPr>
        <w:numPr>
          <w:ilvl w:val="0"/>
          <w:numId w:val="9"/>
        </w:numPr>
        <w:jc w:val="both"/>
        <w:rPr>
          <w:lang w:val="en-GB"/>
        </w:rPr>
      </w:pPr>
      <w:r w:rsidRPr="00211013">
        <w:rPr>
          <w:lang w:val="en-GB"/>
        </w:rPr>
        <w:t xml:space="preserve">The </w:t>
      </w:r>
      <w:r w:rsidR="00DB0EBF" w:rsidRPr="00211013">
        <w:rPr>
          <w:lang w:val="en-GB"/>
        </w:rPr>
        <w:t>complainant</w:t>
      </w:r>
      <w:r w:rsidRPr="00211013">
        <w:rPr>
          <w:lang w:val="en-GB"/>
        </w:rPr>
        <w:t xml:space="preserve"> </w:t>
      </w:r>
      <w:r w:rsidR="00023197" w:rsidRPr="00211013">
        <w:rPr>
          <w:lang w:val="en-GB"/>
        </w:rPr>
        <w:t xml:space="preserve">and her daughter </w:t>
      </w:r>
      <w:r w:rsidR="002E3722" w:rsidRPr="00211013">
        <w:rPr>
          <w:lang w:val="en-GB"/>
        </w:rPr>
        <w:t>explain</w:t>
      </w:r>
      <w:r w:rsidR="009A7CC1" w:rsidRPr="00211013">
        <w:rPr>
          <w:lang w:val="en-GB"/>
        </w:rPr>
        <w:t xml:space="preserve"> </w:t>
      </w:r>
      <w:r w:rsidRPr="00211013">
        <w:rPr>
          <w:lang w:val="en-GB"/>
        </w:rPr>
        <w:t>that o</w:t>
      </w:r>
      <w:r w:rsidR="00D50AE5" w:rsidRPr="00211013">
        <w:rPr>
          <w:lang w:val="en-GB"/>
        </w:rPr>
        <w:t xml:space="preserve">n </w:t>
      </w:r>
      <w:r w:rsidR="009A7CC1" w:rsidRPr="00211013">
        <w:rPr>
          <w:lang w:val="en-GB"/>
        </w:rPr>
        <w:t>23 June 1999</w:t>
      </w:r>
      <w:r w:rsidR="00D50AE5" w:rsidRPr="00211013">
        <w:rPr>
          <w:lang w:val="en-GB"/>
        </w:rPr>
        <w:t xml:space="preserve">, </w:t>
      </w:r>
      <w:r w:rsidRPr="00211013">
        <w:rPr>
          <w:lang w:val="en-GB"/>
        </w:rPr>
        <w:t xml:space="preserve">Mr </w:t>
      </w:r>
      <w:r w:rsidR="009D7474" w:rsidRPr="00211013">
        <w:rPr>
          <w:lang w:val="en-GB"/>
        </w:rPr>
        <w:t>Vladan</w:t>
      </w:r>
      <w:r w:rsidR="00AE08C6" w:rsidRPr="00211013">
        <w:rPr>
          <w:lang w:val="en-GB"/>
        </w:rPr>
        <w:t xml:space="preserve"> </w:t>
      </w:r>
      <w:r w:rsidRPr="00211013">
        <w:rPr>
          <w:lang w:val="en-GB"/>
        </w:rPr>
        <w:t xml:space="preserve">Mladenović </w:t>
      </w:r>
      <w:r w:rsidR="00D50AE5" w:rsidRPr="00211013">
        <w:rPr>
          <w:lang w:val="en-GB"/>
        </w:rPr>
        <w:t>w</w:t>
      </w:r>
      <w:r w:rsidR="009A7CC1" w:rsidRPr="00211013">
        <w:rPr>
          <w:lang w:val="en-GB"/>
        </w:rPr>
        <w:t xml:space="preserve">ent to stay with his friend, Mr Branimir Mihajlović, in Gojbulë/Gojbulja village. On 25 June 1999, </w:t>
      </w:r>
      <w:r w:rsidRPr="00211013">
        <w:rPr>
          <w:lang w:val="en-GB"/>
        </w:rPr>
        <w:t xml:space="preserve">a group of </w:t>
      </w:r>
      <w:r w:rsidR="00DB0EBF" w:rsidRPr="00211013">
        <w:rPr>
          <w:lang w:val="en-GB"/>
        </w:rPr>
        <w:t xml:space="preserve">armed Kosovo </w:t>
      </w:r>
      <w:r w:rsidRPr="00211013">
        <w:rPr>
          <w:lang w:val="en-GB"/>
        </w:rPr>
        <w:t xml:space="preserve">Albanians entered the Mihajlović’s family house and </w:t>
      </w:r>
      <w:r w:rsidR="00DB0EBF" w:rsidRPr="00211013">
        <w:rPr>
          <w:lang w:val="en-GB"/>
        </w:rPr>
        <w:t xml:space="preserve">with </w:t>
      </w:r>
      <w:r w:rsidRPr="00211013">
        <w:rPr>
          <w:lang w:val="en-GB"/>
        </w:rPr>
        <w:t>force</w:t>
      </w:r>
      <w:r w:rsidR="00DB0EBF" w:rsidRPr="00211013">
        <w:rPr>
          <w:lang w:val="en-GB"/>
        </w:rPr>
        <w:t xml:space="preserve"> took </w:t>
      </w:r>
      <w:r w:rsidRPr="00211013">
        <w:rPr>
          <w:lang w:val="en-GB"/>
        </w:rPr>
        <w:t>the complainant’s son</w:t>
      </w:r>
      <w:r w:rsidR="00DB0EBF" w:rsidRPr="00211013">
        <w:rPr>
          <w:lang w:val="en-GB"/>
        </w:rPr>
        <w:t xml:space="preserve"> and four other Kosovo Serbian males:</w:t>
      </w:r>
      <w:r w:rsidRPr="00211013">
        <w:rPr>
          <w:lang w:val="en-GB"/>
        </w:rPr>
        <w:t xml:space="preserve"> </w:t>
      </w:r>
      <w:r w:rsidR="00D4341C" w:rsidRPr="00211013">
        <w:rPr>
          <w:lang w:val="en-GB"/>
        </w:rPr>
        <w:t>Mr Branimir Mihajlović</w:t>
      </w:r>
      <w:r w:rsidRPr="00211013">
        <w:rPr>
          <w:lang w:val="en-GB"/>
        </w:rPr>
        <w:t>,</w:t>
      </w:r>
      <w:r w:rsidR="00DB0EBF" w:rsidRPr="00211013">
        <w:rPr>
          <w:lang w:val="en-GB"/>
        </w:rPr>
        <w:t xml:space="preserve"> his</w:t>
      </w:r>
      <w:r w:rsidRPr="00211013">
        <w:rPr>
          <w:lang w:val="en-GB"/>
        </w:rPr>
        <w:t xml:space="preserve"> father</w:t>
      </w:r>
      <w:r w:rsidR="00BB2DBE" w:rsidRPr="00211013">
        <w:rPr>
          <w:lang w:val="en-GB"/>
        </w:rPr>
        <w:t>,</w:t>
      </w:r>
      <w:r w:rsidRPr="00211013">
        <w:rPr>
          <w:lang w:val="en-GB"/>
        </w:rPr>
        <w:t xml:space="preserve"> </w:t>
      </w:r>
      <w:r w:rsidR="00BB2DBE" w:rsidRPr="00211013">
        <w:rPr>
          <w:lang w:val="en-GB"/>
        </w:rPr>
        <w:t xml:space="preserve">Mr N.M., </w:t>
      </w:r>
      <w:r w:rsidRPr="00211013">
        <w:rPr>
          <w:lang w:val="en-GB"/>
        </w:rPr>
        <w:t>and two brothers</w:t>
      </w:r>
      <w:r w:rsidR="00BB2DBE" w:rsidRPr="00211013">
        <w:rPr>
          <w:lang w:val="en-GB"/>
        </w:rPr>
        <w:t>, Mr A.M. and Mr Vladimir Mihajlović</w:t>
      </w:r>
      <w:r w:rsidRPr="00211013">
        <w:rPr>
          <w:lang w:val="en-GB"/>
        </w:rPr>
        <w:t xml:space="preserve">. Sometime later, </w:t>
      </w:r>
      <w:r w:rsidR="00BB2DBE" w:rsidRPr="00211013">
        <w:rPr>
          <w:lang w:val="en-GB"/>
        </w:rPr>
        <w:t xml:space="preserve">Mr N.M. managed to </w:t>
      </w:r>
      <w:r w:rsidRPr="00211013">
        <w:rPr>
          <w:lang w:val="en-GB"/>
        </w:rPr>
        <w:t>escape</w:t>
      </w:r>
      <w:r w:rsidR="00BB2DBE" w:rsidRPr="00211013">
        <w:rPr>
          <w:lang w:val="en-GB"/>
        </w:rPr>
        <w:t xml:space="preserve">, </w:t>
      </w:r>
      <w:r w:rsidR="00DB0EBF" w:rsidRPr="00211013">
        <w:rPr>
          <w:lang w:val="en-GB"/>
        </w:rPr>
        <w:t>although</w:t>
      </w:r>
      <w:r w:rsidR="00BB2DBE" w:rsidRPr="00211013">
        <w:rPr>
          <w:lang w:val="en-GB"/>
        </w:rPr>
        <w:t xml:space="preserve"> he was shot at.</w:t>
      </w:r>
      <w:r w:rsidRPr="00211013">
        <w:rPr>
          <w:lang w:val="en-GB"/>
        </w:rPr>
        <w:t xml:space="preserve"> </w:t>
      </w:r>
      <w:r w:rsidR="00F32054" w:rsidRPr="00211013">
        <w:rPr>
          <w:lang w:val="en-GB"/>
        </w:rPr>
        <w:t>T</w:t>
      </w:r>
      <w:r w:rsidRPr="00211013">
        <w:rPr>
          <w:lang w:val="en-GB"/>
        </w:rPr>
        <w:t xml:space="preserve">he </w:t>
      </w:r>
      <w:r w:rsidR="00DB0EBF" w:rsidRPr="00211013">
        <w:rPr>
          <w:lang w:val="en-GB"/>
        </w:rPr>
        <w:t>perpetrators</w:t>
      </w:r>
      <w:r w:rsidRPr="00211013">
        <w:rPr>
          <w:lang w:val="en-GB"/>
        </w:rPr>
        <w:t xml:space="preserve"> </w:t>
      </w:r>
      <w:r w:rsidR="00F32054" w:rsidRPr="00211013">
        <w:rPr>
          <w:lang w:val="en-GB"/>
        </w:rPr>
        <w:t xml:space="preserve">also </w:t>
      </w:r>
      <w:r w:rsidRPr="00211013">
        <w:rPr>
          <w:lang w:val="en-GB"/>
        </w:rPr>
        <w:t xml:space="preserve">released Mr A.M., as he was not able to walk. The complainant’s son, </w:t>
      </w:r>
      <w:r w:rsidR="00BB2DBE" w:rsidRPr="00211013">
        <w:rPr>
          <w:lang w:val="en-GB"/>
        </w:rPr>
        <w:t>Mr Branimir Mihajlović and</w:t>
      </w:r>
      <w:r w:rsidRPr="00211013">
        <w:rPr>
          <w:lang w:val="en-GB"/>
        </w:rPr>
        <w:t xml:space="preserve"> </w:t>
      </w:r>
      <w:r w:rsidR="00C5635B" w:rsidRPr="00211013">
        <w:rPr>
          <w:lang w:val="en-GB"/>
        </w:rPr>
        <w:t xml:space="preserve">Mr </w:t>
      </w:r>
      <w:r w:rsidRPr="00211013">
        <w:rPr>
          <w:lang w:val="en-GB"/>
        </w:rPr>
        <w:t>V</w:t>
      </w:r>
      <w:r w:rsidR="009E6A66" w:rsidRPr="00211013">
        <w:rPr>
          <w:lang w:val="en-GB"/>
        </w:rPr>
        <w:t>ladimir Mihajlović</w:t>
      </w:r>
      <w:r w:rsidRPr="00211013">
        <w:rPr>
          <w:lang w:val="en-GB"/>
        </w:rPr>
        <w:t xml:space="preserve"> were taken </w:t>
      </w:r>
      <w:r w:rsidR="00F32054" w:rsidRPr="00211013">
        <w:rPr>
          <w:lang w:val="en-GB"/>
        </w:rPr>
        <w:t xml:space="preserve">in the direction of </w:t>
      </w:r>
      <w:r w:rsidRPr="00211013">
        <w:rPr>
          <w:lang w:val="en-GB"/>
        </w:rPr>
        <w:t xml:space="preserve">the </w:t>
      </w:r>
      <w:r w:rsidR="00BA384C" w:rsidRPr="00211013">
        <w:rPr>
          <w:lang w:val="es-ES_tradnl"/>
        </w:rPr>
        <w:t>Studimla e Epërme/ Gornja Sudimlja</w:t>
      </w:r>
      <w:r w:rsidR="00F32054" w:rsidRPr="00211013">
        <w:rPr>
          <w:lang w:val="en-GB"/>
        </w:rPr>
        <w:t xml:space="preserve"> </w:t>
      </w:r>
      <w:r w:rsidRPr="00211013">
        <w:rPr>
          <w:lang w:val="en-GB"/>
        </w:rPr>
        <w:t>village</w:t>
      </w:r>
      <w:r w:rsidR="00F32054" w:rsidRPr="00211013">
        <w:rPr>
          <w:lang w:val="en-GB"/>
        </w:rPr>
        <w:t xml:space="preserve">, </w:t>
      </w:r>
      <w:r w:rsidR="009A7CC1" w:rsidRPr="00211013">
        <w:rPr>
          <w:lang w:val="en-GB"/>
        </w:rPr>
        <w:t xml:space="preserve">Vushtri/Vučitrn </w:t>
      </w:r>
      <w:r w:rsidR="00F32054" w:rsidRPr="00211013">
        <w:rPr>
          <w:lang w:val="en-GB"/>
        </w:rPr>
        <w:t>m</w:t>
      </w:r>
      <w:r w:rsidR="009A7CC1" w:rsidRPr="00211013">
        <w:rPr>
          <w:lang w:val="en-GB"/>
        </w:rPr>
        <w:t>unicipality</w:t>
      </w:r>
      <w:r w:rsidRPr="00211013">
        <w:rPr>
          <w:lang w:val="en-GB"/>
        </w:rPr>
        <w:t>.</w:t>
      </w:r>
    </w:p>
    <w:p w:rsidR="009A7CC1" w:rsidRPr="00211013" w:rsidRDefault="009A7CC1" w:rsidP="009A7CC1">
      <w:pPr>
        <w:pStyle w:val="ListParagraph"/>
        <w:rPr>
          <w:lang w:val="en-GB"/>
        </w:rPr>
      </w:pPr>
    </w:p>
    <w:p w:rsidR="00D50AE5" w:rsidRPr="00211013" w:rsidRDefault="00D50AE5" w:rsidP="00232AF4">
      <w:pPr>
        <w:numPr>
          <w:ilvl w:val="0"/>
          <w:numId w:val="9"/>
        </w:numPr>
        <w:jc w:val="both"/>
      </w:pPr>
      <w:bookmarkStart w:id="16" w:name="_Ref384720675"/>
      <w:r w:rsidRPr="00211013">
        <w:rPr>
          <w:lang w:val="en-GB"/>
        </w:rPr>
        <w:t>The complainant</w:t>
      </w:r>
      <w:r w:rsidR="005516E5" w:rsidRPr="00211013">
        <w:rPr>
          <w:lang w:val="en-GB"/>
        </w:rPr>
        <w:t xml:space="preserve"> and her daughter </w:t>
      </w:r>
      <w:r w:rsidRPr="00211013">
        <w:rPr>
          <w:lang w:val="en-GB"/>
        </w:rPr>
        <w:t>indicate that the abduction was immediately reported to KFOR</w:t>
      </w:r>
      <w:r w:rsidR="00D17182" w:rsidRPr="00211013">
        <w:rPr>
          <w:lang w:val="en-GB"/>
        </w:rPr>
        <w:t xml:space="preserve"> and UNMIK</w:t>
      </w:r>
      <w:r w:rsidRPr="00211013">
        <w:rPr>
          <w:lang w:val="en-GB"/>
        </w:rPr>
        <w:t xml:space="preserve">, </w:t>
      </w:r>
      <w:r w:rsidR="00023197" w:rsidRPr="00211013">
        <w:rPr>
          <w:lang w:val="en-GB"/>
        </w:rPr>
        <w:t xml:space="preserve">and </w:t>
      </w:r>
      <w:r w:rsidR="00F32054" w:rsidRPr="00211013">
        <w:rPr>
          <w:lang w:val="en-GB"/>
        </w:rPr>
        <w:t>in the following few days</w:t>
      </w:r>
      <w:r w:rsidR="00023197" w:rsidRPr="00211013">
        <w:rPr>
          <w:lang w:val="en-GB"/>
        </w:rPr>
        <w:t xml:space="preserve"> to </w:t>
      </w:r>
      <w:r w:rsidRPr="00211013">
        <w:rPr>
          <w:lang w:val="en-GB"/>
        </w:rPr>
        <w:t>the I</w:t>
      </w:r>
      <w:r w:rsidR="00023197" w:rsidRPr="00211013">
        <w:rPr>
          <w:lang w:val="en-GB"/>
        </w:rPr>
        <w:t>CRC</w:t>
      </w:r>
      <w:r w:rsidRPr="00211013">
        <w:rPr>
          <w:lang w:val="en-GB"/>
        </w:rPr>
        <w:t xml:space="preserve">, the </w:t>
      </w:r>
      <w:r w:rsidR="00023197" w:rsidRPr="00211013">
        <w:rPr>
          <w:lang w:val="en-GB"/>
        </w:rPr>
        <w:t xml:space="preserve">Serbian </w:t>
      </w:r>
      <w:r w:rsidRPr="00211013">
        <w:rPr>
          <w:lang w:val="en-GB"/>
        </w:rPr>
        <w:t>Ministry of Internal Affairs</w:t>
      </w:r>
      <w:r w:rsidR="00B216AD" w:rsidRPr="00211013">
        <w:rPr>
          <w:lang w:val="en-GB"/>
        </w:rPr>
        <w:t xml:space="preserve"> (MUP)</w:t>
      </w:r>
      <w:r w:rsidR="00023197" w:rsidRPr="00211013">
        <w:rPr>
          <w:lang w:val="en-GB"/>
        </w:rPr>
        <w:t xml:space="preserve">, as well as to the embassies of </w:t>
      </w:r>
      <w:r w:rsidRPr="00211013">
        <w:rPr>
          <w:lang w:val="en-GB"/>
        </w:rPr>
        <w:t xml:space="preserve">all </w:t>
      </w:r>
      <w:r w:rsidR="00DB0EBF" w:rsidRPr="00211013">
        <w:rPr>
          <w:lang w:val="en-GB"/>
        </w:rPr>
        <w:t xml:space="preserve">the </w:t>
      </w:r>
      <w:r w:rsidRPr="00211013">
        <w:rPr>
          <w:lang w:val="en-GB"/>
        </w:rPr>
        <w:t xml:space="preserve">countries </w:t>
      </w:r>
      <w:r w:rsidR="00023197" w:rsidRPr="00211013">
        <w:rPr>
          <w:lang w:val="en-GB"/>
        </w:rPr>
        <w:t>which</w:t>
      </w:r>
      <w:r w:rsidRPr="00211013">
        <w:rPr>
          <w:lang w:val="en-GB"/>
        </w:rPr>
        <w:t xml:space="preserve"> had their </w:t>
      </w:r>
      <w:r w:rsidR="00AE08C6" w:rsidRPr="00211013">
        <w:rPr>
          <w:lang w:val="en-GB"/>
        </w:rPr>
        <w:t xml:space="preserve">military </w:t>
      </w:r>
      <w:r w:rsidRPr="00211013">
        <w:rPr>
          <w:lang w:val="en-GB"/>
        </w:rPr>
        <w:t xml:space="preserve">contingents deployed in Kosovo. </w:t>
      </w:r>
      <w:r w:rsidR="00D17182" w:rsidRPr="00211013">
        <w:rPr>
          <w:lang w:val="en-GB"/>
        </w:rPr>
        <w:t xml:space="preserve">According to the complainant, after </w:t>
      </w:r>
      <w:r w:rsidR="00DB0EBF" w:rsidRPr="00211013">
        <w:rPr>
          <w:lang w:val="en-GB"/>
        </w:rPr>
        <w:t xml:space="preserve">receiving </w:t>
      </w:r>
      <w:r w:rsidR="00D17182" w:rsidRPr="00211013">
        <w:rPr>
          <w:lang w:val="en-GB"/>
        </w:rPr>
        <w:t xml:space="preserve">the report, KFOR and UNMIK Police went to the crime scene (location not specified), where some spent shell casings had been found. </w:t>
      </w:r>
      <w:r w:rsidR="00F32054" w:rsidRPr="00211013">
        <w:rPr>
          <w:lang w:val="en-GB"/>
        </w:rPr>
        <w:t>T</w:t>
      </w:r>
      <w:r w:rsidR="00AE08C6" w:rsidRPr="00211013">
        <w:rPr>
          <w:lang w:val="en-GB"/>
        </w:rPr>
        <w:t xml:space="preserve">he information </w:t>
      </w:r>
      <w:r w:rsidR="00F32054" w:rsidRPr="00211013">
        <w:rPr>
          <w:lang w:val="en-GB"/>
        </w:rPr>
        <w:t xml:space="preserve">on </w:t>
      </w:r>
      <w:r w:rsidR="00DB0EBF" w:rsidRPr="00211013">
        <w:rPr>
          <w:lang w:val="en-GB"/>
        </w:rPr>
        <w:t xml:space="preserve">Mr Vladan Mladenović’s </w:t>
      </w:r>
      <w:r w:rsidR="00F32054" w:rsidRPr="00211013">
        <w:rPr>
          <w:lang w:val="en-GB"/>
        </w:rPr>
        <w:t xml:space="preserve">abduction was also sent to the ICTY and other organisations. </w:t>
      </w:r>
      <w:r w:rsidRPr="00211013">
        <w:rPr>
          <w:lang w:val="en-GB"/>
        </w:rPr>
        <w:t>The complainant</w:t>
      </w:r>
      <w:r w:rsidR="00DB0EBF" w:rsidRPr="00211013">
        <w:rPr>
          <w:lang w:val="en-GB"/>
        </w:rPr>
        <w:t xml:space="preserve"> and her daughter</w:t>
      </w:r>
      <w:r w:rsidRPr="00211013">
        <w:rPr>
          <w:lang w:val="en-GB"/>
        </w:rPr>
        <w:t xml:space="preserve"> </w:t>
      </w:r>
      <w:r w:rsidR="00AE08C6" w:rsidRPr="00211013">
        <w:rPr>
          <w:lang w:val="en-GB"/>
        </w:rPr>
        <w:t xml:space="preserve">state </w:t>
      </w:r>
      <w:r w:rsidRPr="00211013">
        <w:rPr>
          <w:lang w:val="en-GB"/>
        </w:rPr>
        <w:t xml:space="preserve">that </w:t>
      </w:r>
      <w:r w:rsidR="00AE08C6" w:rsidRPr="00211013">
        <w:rPr>
          <w:lang w:val="en-GB"/>
        </w:rPr>
        <w:t xml:space="preserve">despite all </w:t>
      </w:r>
      <w:r w:rsidR="00DB0EBF" w:rsidRPr="00211013">
        <w:rPr>
          <w:lang w:val="en-GB"/>
        </w:rPr>
        <w:t xml:space="preserve">their </w:t>
      </w:r>
      <w:r w:rsidR="00AE08C6" w:rsidRPr="00211013">
        <w:rPr>
          <w:lang w:val="en-GB"/>
        </w:rPr>
        <w:t xml:space="preserve">efforts, the authorities have never conducted an investigation </w:t>
      </w:r>
      <w:r w:rsidRPr="00211013">
        <w:rPr>
          <w:lang w:val="en-GB"/>
        </w:rPr>
        <w:t xml:space="preserve">into </w:t>
      </w:r>
      <w:r w:rsidR="00DB0EBF" w:rsidRPr="00211013">
        <w:rPr>
          <w:lang w:val="en-GB"/>
        </w:rPr>
        <w:t xml:space="preserve">his </w:t>
      </w:r>
      <w:r w:rsidR="00AE08C6" w:rsidRPr="00211013">
        <w:rPr>
          <w:lang w:val="en-GB"/>
        </w:rPr>
        <w:t>abduction</w:t>
      </w:r>
      <w:r w:rsidR="00DB0EBF" w:rsidRPr="00211013">
        <w:rPr>
          <w:lang w:val="en-GB"/>
        </w:rPr>
        <w:t xml:space="preserve"> and disappearance</w:t>
      </w:r>
      <w:r w:rsidRPr="00211013">
        <w:rPr>
          <w:lang w:val="en-GB"/>
        </w:rPr>
        <w:t>.</w:t>
      </w:r>
      <w:bookmarkEnd w:id="16"/>
    </w:p>
    <w:p w:rsidR="00D17182" w:rsidRPr="00211013" w:rsidRDefault="00D17182" w:rsidP="00D17182">
      <w:pPr>
        <w:pStyle w:val="ListParagraph"/>
        <w:rPr>
          <w:lang w:val="en-GB"/>
        </w:rPr>
      </w:pPr>
    </w:p>
    <w:p w:rsidR="00CB2BAA" w:rsidRPr="00211013" w:rsidRDefault="00CB2BAA" w:rsidP="00232AF4">
      <w:pPr>
        <w:numPr>
          <w:ilvl w:val="0"/>
          <w:numId w:val="9"/>
        </w:numPr>
        <w:jc w:val="both"/>
      </w:pPr>
      <w:r w:rsidRPr="00211013">
        <w:t xml:space="preserve">The complainant adds that some time her family was informed that </w:t>
      </w:r>
      <w:r w:rsidRPr="00211013">
        <w:rPr>
          <w:lang w:val="en-GB"/>
        </w:rPr>
        <w:t>Mr Vladan Mladenović, together with his abducted friends, was kept in the basement of a warehouse in Vushtri/Vučitrn, where they all were tortured.</w:t>
      </w:r>
      <w:r w:rsidRPr="00211013">
        <w:t xml:space="preserve"> On the complainant’s behalf, her daughter further states </w:t>
      </w:r>
      <w:r w:rsidRPr="00211013">
        <w:rPr>
          <w:lang w:val="en-GB"/>
        </w:rPr>
        <w:t xml:space="preserve">that </w:t>
      </w:r>
      <w:r w:rsidRPr="00211013">
        <w:t xml:space="preserve">this information was received in October 1999 and that at that </w:t>
      </w:r>
      <w:r w:rsidRPr="00211013">
        <w:rPr>
          <w:lang w:val="en-GB"/>
        </w:rPr>
        <w:t xml:space="preserve">time the warehouse was allegedly used as an illegal detention centre for Serbian captives. According to her, </w:t>
      </w:r>
      <w:r w:rsidRPr="00211013">
        <w:t xml:space="preserve">the complainant’s husband </w:t>
      </w:r>
      <w:r w:rsidRPr="00211013">
        <w:rPr>
          <w:lang w:val="en-GB"/>
        </w:rPr>
        <w:t>immediately passed that information to the French KFOR, but they undertook no action. The whereabouts of Mr Vladan Mladenović, Mr Branimir Mihajlović and Mr Vladimir Mihajlović have remained unknown since that time.</w:t>
      </w:r>
    </w:p>
    <w:p w:rsidR="00CB2BAA" w:rsidRPr="00211013" w:rsidRDefault="00CB2BAA" w:rsidP="00CB2BAA">
      <w:pPr>
        <w:ind w:left="360"/>
        <w:jc w:val="both"/>
      </w:pPr>
    </w:p>
    <w:p w:rsidR="00D17182" w:rsidRPr="00211013" w:rsidRDefault="00CB2BAA" w:rsidP="00232AF4">
      <w:pPr>
        <w:numPr>
          <w:ilvl w:val="0"/>
          <w:numId w:val="9"/>
        </w:numPr>
        <w:jc w:val="both"/>
      </w:pPr>
      <w:r w:rsidRPr="00211013">
        <w:rPr>
          <w:lang w:val="en-GB"/>
        </w:rPr>
        <w:t xml:space="preserve">The complainant’s daughter further states that the family suspects </w:t>
      </w:r>
      <w:r w:rsidR="00BB2DBE" w:rsidRPr="00211013">
        <w:rPr>
          <w:lang w:val="en-GB"/>
        </w:rPr>
        <w:t xml:space="preserve">that </w:t>
      </w:r>
      <w:r w:rsidRPr="00211013">
        <w:rPr>
          <w:lang w:val="en-GB"/>
        </w:rPr>
        <w:t xml:space="preserve">a group of former KLA members under </w:t>
      </w:r>
      <w:r w:rsidR="00BB07EA" w:rsidRPr="00211013">
        <w:rPr>
          <w:lang w:val="en-GB"/>
        </w:rPr>
        <w:t xml:space="preserve">the </w:t>
      </w:r>
      <w:r w:rsidRPr="00211013">
        <w:rPr>
          <w:lang w:val="en-GB"/>
        </w:rPr>
        <w:t>command of Mr G.</w:t>
      </w:r>
      <w:r w:rsidR="00BB2DBE" w:rsidRPr="00211013">
        <w:rPr>
          <w:lang w:val="en-GB"/>
        </w:rPr>
        <w:t>I.</w:t>
      </w:r>
      <w:r w:rsidRPr="00211013">
        <w:rPr>
          <w:lang w:val="en-GB"/>
        </w:rPr>
        <w:t xml:space="preserve">, who operated in the Vushtri/Vučitrn area during the conflict, was responsible </w:t>
      </w:r>
      <w:r w:rsidR="00BB07EA" w:rsidRPr="00211013">
        <w:rPr>
          <w:lang w:val="en-GB"/>
        </w:rPr>
        <w:t xml:space="preserve">for </w:t>
      </w:r>
      <w:r w:rsidRPr="00211013">
        <w:rPr>
          <w:lang w:val="en-GB"/>
        </w:rPr>
        <w:t>the abduction and disappearance of her brother</w:t>
      </w:r>
      <w:r w:rsidR="00BB2DBE" w:rsidRPr="00211013">
        <w:rPr>
          <w:lang w:val="en-GB"/>
        </w:rPr>
        <w:t xml:space="preserve"> and the other two victims</w:t>
      </w:r>
      <w:r w:rsidRPr="00211013">
        <w:rPr>
          <w:lang w:val="en-GB"/>
        </w:rPr>
        <w:t>.</w:t>
      </w:r>
      <w:r w:rsidR="00BB2DBE" w:rsidRPr="00211013">
        <w:rPr>
          <w:lang w:val="en-GB"/>
        </w:rPr>
        <w:t xml:space="preserve"> She adds that Mr G.I.</w:t>
      </w:r>
      <w:r w:rsidR="00BB2DBE" w:rsidRPr="00211013">
        <w:t xml:space="preserve"> </w:t>
      </w:r>
      <w:r w:rsidRPr="00211013">
        <w:t xml:space="preserve">was arrested by KFOR in 2001, but was released shortly afterwards for alleged lack of evidence, even though he </w:t>
      </w:r>
      <w:r w:rsidR="00BB2DBE" w:rsidRPr="00211013">
        <w:t xml:space="preserve">reportedly </w:t>
      </w:r>
      <w:r w:rsidRPr="00211013">
        <w:t xml:space="preserve">admitted </w:t>
      </w:r>
      <w:r w:rsidR="00BB2DBE" w:rsidRPr="00211013">
        <w:t xml:space="preserve">the abduction and the detention of </w:t>
      </w:r>
      <w:r w:rsidR="00BB2DBE" w:rsidRPr="00211013">
        <w:rPr>
          <w:lang w:val="en-GB"/>
        </w:rPr>
        <w:t>Mr Vladan Mladenović and his friends, whom he apparently handed over “t</w:t>
      </w:r>
      <w:r w:rsidRPr="00211013">
        <w:t>o the Protecti</w:t>
      </w:r>
      <w:r w:rsidR="00BB2DBE" w:rsidRPr="00211013">
        <w:t>on Corps”.</w:t>
      </w:r>
    </w:p>
    <w:p w:rsidR="009E6A66" w:rsidRPr="00211013" w:rsidRDefault="009E6A66" w:rsidP="009E6A66">
      <w:pPr>
        <w:pStyle w:val="ListParagraph"/>
        <w:rPr>
          <w:lang w:val="en-GB"/>
        </w:rPr>
      </w:pPr>
    </w:p>
    <w:p w:rsidR="00C538CC" w:rsidRPr="00211013" w:rsidRDefault="00C538CC" w:rsidP="00232AF4">
      <w:pPr>
        <w:numPr>
          <w:ilvl w:val="0"/>
          <w:numId w:val="9"/>
        </w:numPr>
        <w:jc w:val="both"/>
      </w:pPr>
      <w:r w:rsidRPr="00211013">
        <w:rPr>
          <w:lang w:val="en-GB"/>
        </w:rPr>
        <w:t xml:space="preserve">On 18 August 1999, the ICRC opened a tracing request with regard to Mr Vladan Mladenović; it remains open until now. The ICRC tracing requests for Mr Branimir Mihajlović and Mr Vladimir Mihajlović, reflecting </w:t>
      </w:r>
      <w:r w:rsidR="00BB07EA" w:rsidRPr="00211013">
        <w:rPr>
          <w:lang w:val="en-GB"/>
        </w:rPr>
        <w:t xml:space="preserve">the </w:t>
      </w:r>
      <w:r w:rsidRPr="00211013">
        <w:rPr>
          <w:lang w:val="en-GB"/>
        </w:rPr>
        <w:t>same details in relation to the abduction, also remain open</w:t>
      </w:r>
      <w:r w:rsidRPr="00211013">
        <w:rPr>
          <w:vertAlign w:val="superscript"/>
          <w:lang w:val="en-GB"/>
        </w:rPr>
        <w:footnoteReference w:id="3"/>
      </w:r>
      <w:r w:rsidRPr="00211013">
        <w:rPr>
          <w:lang w:val="en-GB"/>
        </w:rPr>
        <w:t>.</w:t>
      </w:r>
    </w:p>
    <w:p w:rsidR="00C538CC" w:rsidRPr="00211013" w:rsidRDefault="00C538CC" w:rsidP="00C538CC">
      <w:pPr>
        <w:pStyle w:val="ListParagraph"/>
        <w:rPr>
          <w:lang w:val="en-GB"/>
        </w:rPr>
      </w:pPr>
    </w:p>
    <w:p w:rsidR="00C538CC" w:rsidRPr="00211013" w:rsidRDefault="00C538CC" w:rsidP="00232AF4">
      <w:pPr>
        <w:numPr>
          <w:ilvl w:val="0"/>
          <w:numId w:val="9"/>
        </w:numPr>
        <w:jc w:val="both"/>
      </w:pPr>
      <w:bookmarkStart w:id="17" w:name="_Ref384720284"/>
      <w:r w:rsidRPr="00211013">
        <w:rPr>
          <w:lang w:val="en-GB"/>
        </w:rPr>
        <w:t>The name of the complainant’s son is also present in t</w:t>
      </w:r>
      <w:r w:rsidRPr="00211013">
        <w:rPr>
          <w:bCs/>
          <w:lang w:val="en-GB"/>
        </w:rPr>
        <w:t xml:space="preserve">he list of missing persons that was forwarded by the ICRC to UNMIK on 12 October 2001, for whom the ICRC had collected ante-mortem data in Serbia proper between 1 July and 20 September 2001, </w:t>
      </w:r>
      <w:r w:rsidRPr="00211013">
        <w:rPr>
          <w:lang w:val="en-GB"/>
        </w:rPr>
        <w:t>as well as in the database compiled by the UNMIK OMPF</w:t>
      </w:r>
      <w:r w:rsidRPr="00211013">
        <w:rPr>
          <w:rStyle w:val="FootnoteReference"/>
          <w:bCs/>
          <w:lang w:val="en-GB"/>
        </w:rPr>
        <w:footnoteReference w:id="4"/>
      </w:r>
      <w:r w:rsidRPr="00211013">
        <w:rPr>
          <w:bCs/>
          <w:lang w:val="en-GB"/>
        </w:rPr>
        <w:t xml:space="preserve">. The entry in relation to </w:t>
      </w:r>
      <w:r w:rsidRPr="00211013">
        <w:rPr>
          <w:lang w:val="en-GB"/>
        </w:rPr>
        <w:t>Mr Vladan Mladenović</w:t>
      </w:r>
      <w:r w:rsidRPr="00211013">
        <w:rPr>
          <w:bCs/>
          <w:lang w:val="en-GB"/>
        </w:rPr>
        <w:t xml:space="preserve"> in the </w:t>
      </w:r>
      <w:r w:rsidRPr="00211013">
        <w:rPr>
          <w:lang w:val="en-GB"/>
        </w:rPr>
        <w:t>online database maintained by the ICMP</w:t>
      </w:r>
      <w:r w:rsidRPr="00211013">
        <w:rPr>
          <w:vertAlign w:val="superscript"/>
          <w:lang w:val="en-GB"/>
        </w:rPr>
        <w:footnoteReference w:id="5"/>
      </w:r>
      <w:r w:rsidRPr="00211013">
        <w:rPr>
          <w:lang w:val="en-GB"/>
        </w:rPr>
        <w:t xml:space="preserve"> reads, in relevant fields: “Sufficient Reference Samples Collected” and “DNA match not found”. The OMPF and ICMP databases likewise have entries with similar information in relation to Mr Branimir Mihajlović and Mr Vladimir Mihajlović.</w:t>
      </w:r>
      <w:bookmarkEnd w:id="17"/>
    </w:p>
    <w:p w:rsidR="00C538CC" w:rsidRPr="00211013" w:rsidRDefault="00C538CC" w:rsidP="009E6A66">
      <w:pPr>
        <w:pStyle w:val="ListParagraph"/>
        <w:rPr>
          <w:lang w:val="en-GB"/>
        </w:rPr>
      </w:pPr>
    </w:p>
    <w:p w:rsidR="00B216AD" w:rsidRPr="00211013" w:rsidRDefault="009E6A66" w:rsidP="00232AF4">
      <w:pPr>
        <w:numPr>
          <w:ilvl w:val="0"/>
          <w:numId w:val="9"/>
        </w:numPr>
        <w:jc w:val="both"/>
      </w:pPr>
      <w:bookmarkStart w:id="18" w:name="_Ref375315301"/>
      <w:r w:rsidRPr="00211013">
        <w:rPr>
          <w:lang w:val="en-GB"/>
        </w:rPr>
        <w:t xml:space="preserve">The complainant’s daughter </w:t>
      </w:r>
      <w:r w:rsidR="00C538CC" w:rsidRPr="00211013">
        <w:rPr>
          <w:lang w:val="en-GB"/>
        </w:rPr>
        <w:t xml:space="preserve">also </w:t>
      </w:r>
      <w:r w:rsidRPr="00211013">
        <w:rPr>
          <w:lang w:val="en-GB"/>
        </w:rPr>
        <w:t xml:space="preserve">provided </w:t>
      </w:r>
      <w:r w:rsidR="00B216AD" w:rsidRPr="00211013">
        <w:rPr>
          <w:lang w:val="en-GB"/>
        </w:rPr>
        <w:t>to</w:t>
      </w:r>
      <w:r w:rsidRPr="00211013">
        <w:rPr>
          <w:lang w:val="en-GB"/>
        </w:rPr>
        <w:t xml:space="preserve"> </w:t>
      </w:r>
      <w:r w:rsidR="00B216AD" w:rsidRPr="00211013">
        <w:rPr>
          <w:lang w:val="en-GB"/>
        </w:rPr>
        <w:t xml:space="preserve">the </w:t>
      </w:r>
      <w:r w:rsidRPr="00211013">
        <w:rPr>
          <w:lang w:val="en-GB"/>
        </w:rPr>
        <w:t xml:space="preserve">Panel </w:t>
      </w:r>
      <w:r w:rsidR="0074528B" w:rsidRPr="00211013">
        <w:rPr>
          <w:lang w:val="en-GB"/>
        </w:rPr>
        <w:t>a certificate issued by</w:t>
      </w:r>
      <w:r w:rsidR="00BB07EA" w:rsidRPr="00211013">
        <w:rPr>
          <w:lang w:val="en-GB"/>
        </w:rPr>
        <w:t xml:space="preserve"> the</w:t>
      </w:r>
      <w:r w:rsidR="0074528B" w:rsidRPr="00211013">
        <w:rPr>
          <w:lang w:val="en-GB"/>
        </w:rPr>
        <w:t xml:space="preserve"> Serbian MUP on 13 October 2003, confirming that the criminal report in relation to the abduction of Mr </w:t>
      </w:r>
      <w:r w:rsidR="009D7474" w:rsidRPr="00211013">
        <w:rPr>
          <w:lang w:val="en-GB"/>
        </w:rPr>
        <w:t>Vladan</w:t>
      </w:r>
      <w:r w:rsidR="0074528B" w:rsidRPr="00211013">
        <w:rPr>
          <w:lang w:val="en-GB"/>
        </w:rPr>
        <w:t xml:space="preserve"> Mladenović and his two friends had been registered by Serbian police under the no. KU-66/00. She also pr</w:t>
      </w:r>
      <w:r w:rsidR="00BB07EA" w:rsidRPr="00211013">
        <w:rPr>
          <w:lang w:val="en-GB"/>
        </w:rPr>
        <w:t>ovid</w:t>
      </w:r>
      <w:r w:rsidR="0074528B" w:rsidRPr="00211013">
        <w:rPr>
          <w:lang w:val="en-GB"/>
        </w:rPr>
        <w:t>ed a copy of her mother’s undated criminal report on the same matter to the international prosecutor in the Mitrovic</w:t>
      </w:r>
      <w:r w:rsidR="0074528B" w:rsidRPr="00211013">
        <w:rPr>
          <w:lang w:val="ru-RU"/>
        </w:rPr>
        <w:t>ё</w:t>
      </w:r>
      <w:r w:rsidR="0074528B" w:rsidRPr="00211013">
        <w:t xml:space="preserve">/Mitrovica </w:t>
      </w:r>
      <w:r w:rsidR="005E18FD" w:rsidRPr="00211013">
        <w:rPr>
          <w:lang w:val="en-GB"/>
        </w:rPr>
        <w:t>District</w:t>
      </w:r>
      <w:r w:rsidR="0074528B" w:rsidRPr="00211013">
        <w:rPr>
          <w:lang w:val="en-GB"/>
        </w:rPr>
        <w:t xml:space="preserve"> Public Prosecutor’s Office</w:t>
      </w:r>
      <w:r w:rsidR="005E18FD" w:rsidRPr="00211013">
        <w:rPr>
          <w:lang w:val="en-GB"/>
        </w:rPr>
        <w:t xml:space="preserve"> (DPPO)</w:t>
      </w:r>
      <w:r w:rsidR="0074528B" w:rsidRPr="00211013">
        <w:rPr>
          <w:lang w:val="en-GB"/>
        </w:rPr>
        <w:t>.</w:t>
      </w:r>
      <w:bookmarkEnd w:id="18"/>
    </w:p>
    <w:p w:rsidR="00B216AD" w:rsidRPr="00211013" w:rsidRDefault="00B216AD" w:rsidP="00B216AD">
      <w:pPr>
        <w:pStyle w:val="ListParagraph"/>
        <w:rPr>
          <w:lang w:val="en-GB"/>
        </w:rPr>
      </w:pPr>
    </w:p>
    <w:p w:rsidR="009E6A66" w:rsidRPr="00211013" w:rsidRDefault="00BB2DBE" w:rsidP="00232AF4">
      <w:pPr>
        <w:numPr>
          <w:ilvl w:val="0"/>
          <w:numId w:val="9"/>
        </w:numPr>
        <w:jc w:val="both"/>
      </w:pPr>
      <w:r w:rsidRPr="00211013">
        <w:rPr>
          <w:lang w:val="en-GB"/>
        </w:rPr>
        <w:t xml:space="preserve">On </w:t>
      </w:r>
      <w:r w:rsidR="00FF40ED" w:rsidRPr="00211013">
        <w:rPr>
          <w:lang w:val="en-GB"/>
        </w:rPr>
        <w:t>20 January 2011, the complainant’s daughter provided the Panel w</w:t>
      </w:r>
      <w:r w:rsidR="009E6A66" w:rsidRPr="00211013">
        <w:rPr>
          <w:lang w:val="en-GB"/>
        </w:rPr>
        <w:t>ith a</w:t>
      </w:r>
      <w:r w:rsidR="00FF40ED" w:rsidRPr="00211013">
        <w:rPr>
          <w:lang w:val="en-GB"/>
        </w:rPr>
        <w:t>n article from BBC, published in May 2010, which contain</w:t>
      </w:r>
      <w:r w:rsidR="00BB07EA" w:rsidRPr="00211013">
        <w:rPr>
          <w:lang w:val="en-GB"/>
        </w:rPr>
        <w:t>s</w:t>
      </w:r>
      <w:r w:rsidR="00FF40ED" w:rsidRPr="00211013">
        <w:rPr>
          <w:lang w:val="en-GB"/>
        </w:rPr>
        <w:t xml:space="preserve"> a photograph reportedly taken </w:t>
      </w:r>
      <w:r w:rsidR="009E6A66" w:rsidRPr="00211013">
        <w:rPr>
          <w:lang w:val="en-GB"/>
        </w:rPr>
        <w:t xml:space="preserve">in 1999 </w:t>
      </w:r>
      <w:r w:rsidR="00FF40ED" w:rsidRPr="00211013">
        <w:rPr>
          <w:lang w:val="en-GB"/>
        </w:rPr>
        <w:t>in a refugee camp near Kuk</w:t>
      </w:r>
      <w:r w:rsidR="00FF40ED" w:rsidRPr="00211013">
        <w:rPr>
          <w:lang w:val="ru-RU"/>
        </w:rPr>
        <w:t>ё</w:t>
      </w:r>
      <w:r w:rsidR="00FF40ED" w:rsidRPr="00211013">
        <w:rPr>
          <w:lang w:val="en-GB"/>
        </w:rPr>
        <w:t>s, Albania. She believes that her brother and Mr Branimir Mihajlović are among the al</w:t>
      </w:r>
      <w:r w:rsidR="00BB07EA" w:rsidRPr="00211013">
        <w:rPr>
          <w:lang w:val="en-GB"/>
        </w:rPr>
        <w:t>leged Kosovo Albanian refugees i</w:t>
      </w:r>
      <w:r w:rsidR="00FF40ED" w:rsidRPr="00211013">
        <w:rPr>
          <w:lang w:val="en-GB"/>
        </w:rPr>
        <w:t>n that photo.</w:t>
      </w:r>
    </w:p>
    <w:p w:rsidR="00E75C7A" w:rsidRPr="00211013" w:rsidRDefault="00E75C7A" w:rsidP="00E75C7A">
      <w:pPr>
        <w:pStyle w:val="ListParagraph"/>
      </w:pPr>
    </w:p>
    <w:p w:rsidR="00E75C7A" w:rsidRPr="00211013" w:rsidRDefault="00E75C7A" w:rsidP="00232AF4">
      <w:pPr>
        <w:numPr>
          <w:ilvl w:val="0"/>
          <w:numId w:val="9"/>
        </w:numPr>
        <w:jc w:val="both"/>
      </w:pPr>
      <w:r w:rsidRPr="00211013">
        <w:t>On 12 April 2014, Mrs Milena Parlić provided the Panel with additional document</w:t>
      </w:r>
      <w:r w:rsidR="00BB07EA" w:rsidRPr="00211013">
        <w:t>s</w:t>
      </w:r>
      <w:r w:rsidRPr="00211013">
        <w:t>, related to the proceedings before the Investigating Judge of the Mitrovic</w:t>
      </w:r>
      <w:r w:rsidRPr="00211013">
        <w:rPr>
          <w:lang w:val="ru-RU"/>
        </w:rPr>
        <w:t>ё</w:t>
      </w:r>
      <w:r w:rsidRPr="00211013">
        <w:t xml:space="preserve">/Mitrovica </w:t>
      </w:r>
      <w:r w:rsidR="002053D6" w:rsidRPr="00211013">
        <w:t>D</w:t>
      </w:r>
      <w:r w:rsidRPr="00211013">
        <w:t xml:space="preserve">istrict </w:t>
      </w:r>
      <w:r w:rsidR="002053D6" w:rsidRPr="00211013">
        <w:t>C</w:t>
      </w:r>
      <w:r w:rsidRPr="00211013">
        <w:t xml:space="preserve">ourt. All those documents were also in the file presented to the Panel by that Court’s </w:t>
      </w:r>
      <w:r w:rsidR="00BB07EA" w:rsidRPr="00211013">
        <w:t>R</w:t>
      </w:r>
      <w:r w:rsidRPr="00211013">
        <w:t xml:space="preserve">egistry, in January 2014 (see § </w:t>
      </w:r>
      <w:r w:rsidR="00B92A19">
        <w:fldChar w:fldCharType="begin"/>
      </w:r>
      <w:r w:rsidR="00B92A19">
        <w:instrText xml:space="preserve"> REF _Ref381624810 \r \h  \* MERGEFORMAT </w:instrText>
      </w:r>
      <w:r w:rsidR="00B92A19">
        <w:fldChar w:fldCharType="separate"/>
      </w:r>
      <w:r w:rsidR="0009132B">
        <w:t>13</w:t>
      </w:r>
      <w:r w:rsidR="00B92A19">
        <w:fldChar w:fldCharType="end"/>
      </w:r>
      <w:r w:rsidRPr="00211013">
        <w:t xml:space="preserve"> above and §§ </w:t>
      </w:r>
      <w:r w:rsidR="00B92A19">
        <w:fldChar w:fldCharType="begin"/>
      </w:r>
      <w:r w:rsidR="00B92A19">
        <w:instrText xml:space="preserve"> REF _Ref385085314 \r \h  \* MERGEFORMAT </w:instrText>
      </w:r>
      <w:r w:rsidR="00B92A19">
        <w:fldChar w:fldCharType="separate"/>
      </w:r>
      <w:r w:rsidR="0009132B">
        <w:t>70</w:t>
      </w:r>
      <w:r w:rsidR="00B92A19">
        <w:fldChar w:fldCharType="end"/>
      </w:r>
      <w:r w:rsidRPr="00211013">
        <w:t xml:space="preserve"> – </w:t>
      </w:r>
      <w:r w:rsidR="00B92A19">
        <w:fldChar w:fldCharType="begin"/>
      </w:r>
      <w:r w:rsidR="00B92A19">
        <w:instrText xml:space="preserve"> REF _Ref385085325 \r \h  \* MERGEFORMAT </w:instrText>
      </w:r>
      <w:r w:rsidR="00B92A19">
        <w:fldChar w:fldCharType="separate"/>
      </w:r>
      <w:r w:rsidR="0009132B">
        <w:t>106</w:t>
      </w:r>
      <w:r w:rsidR="00B92A19">
        <w:fldChar w:fldCharType="end"/>
      </w:r>
      <w:r w:rsidRPr="00211013">
        <w:t xml:space="preserve"> below).</w:t>
      </w:r>
    </w:p>
    <w:p w:rsidR="007A2144" w:rsidRPr="00211013" w:rsidRDefault="007A2144" w:rsidP="007A2144">
      <w:pPr>
        <w:pStyle w:val="ListParagraph"/>
      </w:pPr>
    </w:p>
    <w:p w:rsidR="007A2144" w:rsidRPr="00211013" w:rsidRDefault="00BB07EA" w:rsidP="007A2144">
      <w:pPr>
        <w:numPr>
          <w:ilvl w:val="0"/>
          <w:numId w:val="9"/>
        </w:numPr>
        <w:jc w:val="both"/>
      </w:pPr>
      <w:bookmarkStart w:id="19" w:name="_Ref391370519"/>
      <w:r w:rsidRPr="00211013">
        <w:t>Later, Mrs Milena Parlić c</w:t>
      </w:r>
      <w:r w:rsidR="0015347A" w:rsidRPr="00211013">
        <w:t xml:space="preserve">larified </w:t>
      </w:r>
      <w:r w:rsidR="007A2144" w:rsidRPr="00211013">
        <w:t xml:space="preserve">that </w:t>
      </w:r>
      <w:r w:rsidR="0015347A" w:rsidRPr="00211013">
        <w:t>her</w:t>
      </w:r>
      <w:r w:rsidR="007A2144" w:rsidRPr="00211013">
        <w:t xml:space="preserve"> family was represented during pre-trial proceedings against Mr G.I. by </w:t>
      </w:r>
      <w:r w:rsidR="0015347A" w:rsidRPr="00211013">
        <w:t xml:space="preserve">Mrs S.Ð., </w:t>
      </w:r>
      <w:r w:rsidR="00E009ED" w:rsidRPr="00211013">
        <w:t>a lawyer from Belgrade</w:t>
      </w:r>
      <w:r w:rsidRPr="00211013">
        <w:t>,</w:t>
      </w:r>
      <w:r w:rsidR="00E009ED" w:rsidRPr="00211013">
        <w:t xml:space="preserve"> who was appointed to provide free legal assistance by the Serbian Coordination Centre for Kosovo and Metohija. U</w:t>
      </w:r>
      <w:r w:rsidR="007A2144" w:rsidRPr="00211013">
        <w:rPr>
          <w:rFonts w:ascii="Times New Roman CE" w:hAnsi="Times New Roman CE" w:cs="Times New Roman CE"/>
        </w:rPr>
        <w:t xml:space="preserve">nfortunately, </w:t>
      </w:r>
      <w:r w:rsidR="00E009ED" w:rsidRPr="00211013">
        <w:rPr>
          <w:rFonts w:ascii="Times New Roman CE" w:hAnsi="Times New Roman CE" w:cs="Times New Roman CE"/>
        </w:rPr>
        <w:t xml:space="preserve">Mrs </w:t>
      </w:r>
      <w:r w:rsidR="00E009ED" w:rsidRPr="00211013">
        <w:t xml:space="preserve">S.Ð. had </w:t>
      </w:r>
      <w:r w:rsidR="007A2144" w:rsidRPr="00211013">
        <w:rPr>
          <w:rFonts w:ascii="Times New Roman CE" w:hAnsi="Times New Roman CE" w:cs="Times New Roman CE"/>
        </w:rPr>
        <w:t>passed away</w:t>
      </w:r>
      <w:r w:rsidR="00E009ED" w:rsidRPr="00211013">
        <w:rPr>
          <w:rFonts w:ascii="Times New Roman CE" w:hAnsi="Times New Roman CE" w:cs="Times New Roman CE"/>
        </w:rPr>
        <w:t xml:space="preserve"> in the </w:t>
      </w:r>
      <w:r w:rsidR="0015347A" w:rsidRPr="00211013">
        <w:rPr>
          <w:rFonts w:ascii="Times New Roman CE" w:hAnsi="Times New Roman CE" w:cs="Times New Roman CE"/>
        </w:rPr>
        <w:t xml:space="preserve">autumn </w:t>
      </w:r>
      <w:r w:rsidR="00E009ED" w:rsidRPr="00211013">
        <w:rPr>
          <w:rFonts w:ascii="Times New Roman CE" w:hAnsi="Times New Roman CE" w:cs="Times New Roman CE"/>
        </w:rPr>
        <w:t>of 200</w:t>
      </w:r>
      <w:r w:rsidR="0015347A" w:rsidRPr="00211013">
        <w:rPr>
          <w:rFonts w:ascii="Times New Roman CE" w:hAnsi="Times New Roman CE" w:cs="Times New Roman CE"/>
        </w:rPr>
        <w:t>2</w:t>
      </w:r>
      <w:r w:rsidR="00E009ED" w:rsidRPr="00211013">
        <w:rPr>
          <w:rFonts w:ascii="Times New Roman CE" w:hAnsi="Times New Roman CE" w:cs="Times New Roman CE"/>
        </w:rPr>
        <w:t xml:space="preserve"> and until now </w:t>
      </w:r>
      <w:r w:rsidRPr="00211013">
        <w:rPr>
          <w:rFonts w:ascii="Times New Roman CE" w:hAnsi="Times New Roman CE" w:cs="Times New Roman CE"/>
        </w:rPr>
        <w:t xml:space="preserve">the </w:t>
      </w:r>
      <w:r w:rsidR="00E009ED" w:rsidRPr="00211013">
        <w:rPr>
          <w:rFonts w:ascii="Times New Roman CE" w:hAnsi="Times New Roman CE" w:cs="Times New Roman CE"/>
        </w:rPr>
        <w:t xml:space="preserve">family has not received any decision suspending or terminating the proceedings against Mr G.I. Mrs Parlić added that the family </w:t>
      </w:r>
      <w:r w:rsidRPr="00211013">
        <w:rPr>
          <w:rFonts w:ascii="Times New Roman CE" w:hAnsi="Times New Roman CE" w:cs="Times New Roman CE"/>
        </w:rPr>
        <w:t xml:space="preserve">had </w:t>
      </w:r>
      <w:r w:rsidR="0015347A" w:rsidRPr="00211013">
        <w:rPr>
          <w:rFonts w:ascii="Times New Roman CE" w:hAnsi="Times New Roman CE" w:cs="Times New Roman CE"/>
        </w:rPr>
        <w:t xml:space="preserve">requested </w:t>
      </w:r>
      <w:r w:rsidRPr="00211013">
        <w:rPr>
          <w:rFonts w:ascii="Times New Roman CE" w:hAnsi="Times New Roman CE" w:cs="Times New Roman CE"/>
        </w:rPr>
        <w:t xml:space="preserve">the </w:t>
      </w:r>
      <w:r w:rsidR="0015347A" w:rsidRPr="00211013">
        <w:rPr>
          <w:rFonts w:ascii="Times New Roman CE" w:hAnsi="Times New Roman CE" w:cs="Times New Roman CE"/>
        </w:rPr>
        <w:t xml:space="preserve">reopening of the </w:t>
      </w:r>
      <w:r w:rsidRPr="00211013">
        <w:rPr>
          <w:rFonts w:ascii="Times New Roman CE" w:hAnsi="Times New Roman CE" w:cs="Times New Roman CE"/>
        </w:rPr>
        <w:t xml:space="preserve">criminal </w:t>
      </w:r>
      <w:r w:rsidR="0015347A" w:rsidRPr="00211013">
        <w:rPr>
          <w:rFonts w:ascii="Times New Roman CE" w:hAnsi="Times New Roman CE" w:cs="Times New Roman CE"/>
        </w:rPr>
        <w:t xml:space="preserve">proceedings, but provided no further details as to </w:t>
      </w:r>
      <w:r w:rsidRPr="00211013">
        <w:rPr>
          <w:rFonts w:ascii="Times New Roman CE" w:hAnsi="Times New Roman CE" w:cs="Times New Roman CE"/>
        </w:rPr>
        <w:t>how they had done that, nor whether they had received any response</w:t>
      </w:r>
      <w:r w:rsidR="0015347A" w:rsidRPr="00211013">
        <w:rPr>
          <w:rFonts w:ascii="Times New Roman CE" w:hAnsi="Times New Roman CE" w:cs="Times New Roman CE"/>
        </w:rPr>
        <w:t>.</w:t>
      </w:r>
      <w:bookmarkEnd w:id="19"/>
    </w:p>
    <w:bookmarkEnd w:id="14"/>
    <w:bookmarkEnd w:id="15"/>
    <w:p w:rsidR="00B36629" w:rsidRPr="00211013" w:rsidRDefault="00B36629" w:rsidP="000B3F6A">
      <w:pPr>
        <w:jc w:val="both"/>
        <w:rPr>
          <w:lang w:val="en-GB"/>
        </w:rPr>
      </w:pPr>
    </w:p>
    <w:p w:rsidR="00C0731E" w:rsidRPr="00211013" w:rsidRDefault="00C0731E" w:rsidP="00232AF4">
      <w:pPr>
        <w:pStyle w:val="ListParagraph"/>
        <w:numPr>
          <w:ilvl w:val="0"/>
          <w:numId w:val="3"/>
        </w:numPr>
        <w:autoSpaceDE w:val="0"/>
        <w:jc w:val="both"/>
        <w:rPr>
          <w:b/>
          <w:bCs/>
          <w:lang w:val="en-GB"/>
        </w:rPr>
      </w:pPr>
      <w:r w:rsidRPr="00211013">
        <w:rPr>
          <w:b/>
          <w:bCs/>
          <w:lang w:val="en-GB"/>
        </w:rPr>
        <w:t>The investigation</w:t>
      </w:r>
    </w:p>
    <w:p w:rsidR="00C0731E" w:rsidRPr="00211013" w:rsidRDefault="00C0731E" w:rsidP="00C0731E">
      <w:pPr>
        <w:pStyle w:val="ListParagraph"/>
        <w:jc w:val="both"/>
        <w:rPr>
          <w:i/>
          <w:lang w:val="en-GB"/>
        </w:rPr>
      </w:pPr>
    </w:p>
    <w:p w:rsidR="00A84FB9" w:rsidRPr="00211013" w:rsidRDefault="00933399" w:rsidP="00232AF4">
      <w:pPr>
        <w:widowControl w:val="0"/>
        <w:numPr>
          <w:ilvl w:val="0"/>
          <w:numId w:val="9"/>
        </w:numPr>
        <w:tabs>
          <w:tab w:val="left" w:pos="1080"/>
        </w:tabs>
        <w:suppressAutoHyphens/>
        <w:jc w:val="both"/>
      </w:pPr>
      <w:r w:rsidRPr="00211013">
        <w:rPr>
          <w:lang w:val="en-GB"/>
        </w:rPr>
        <w:t xml:space="preserve">In the present case, the Panel received from UNMIK </w:t>
      </w:r>
      <w:r w:rsidR="00726A75" w:rsidRPr="00211013">
        <w:rPr>
          <w:lang w:val="en-GB"/>
        </w:rPr>
        <w:t xml:space="preserve">the </w:t>
      </w:r>
      <w:r w:rsidRPr="00211013">
        <w:rPr>
          <w:lang w:val="en-GB"/>
        </w:rPr>
        <w:t xml:space="preserve">investigative documents previously held by </w:t>
      </w:r>
      <w:r w:rsidR="009911D3" w:rsidRPr="00211013">
        <w:rPr>
          <w:lang w:val="en-GB"/>
        </w:rPr>
        <w:t xml:space="preserve">the </w:t>
      </w:r>
      <w:r w:rsidR="00611892" w:rsidRPr="00211013">
        <w:rPr>
          <w:lang w:val="en-GB"/>
        </w:rPr>
        <w:t xml:space="preserve">UNMIK Police WCIU and </w:t>
      </w:r>
      <w:r w:rsidR="009911D3" w:rsidRPr="00211013">
        <w:rPr>
          <w:lang w:val="en-GB"/>
        </w:rPr>
        <w:t xml:space="preserve">the </w:t>
      </w:r>
      <w:r w:rsidRPr="00211013">
        <w:rPr>
          <w:lang w:val="en-GB"/>
        </w:rPr>
        <w:t>UNMIK OMP</w:t>
      </w:r>
      <w:r w:rsidR="00626859" w:rsidRPr="00211013">
        <w:rPr>
          <w:lang w:val="en-GB"/>
        </w:rPr>
        <w:t>F</w:t>
      </w:r>
      <w:r w:rsidRPr="00211013">
        <w:rPr>
          <w:lang w:val="en-GB"/>
        </w:rPr>
        <w:t xml:space="preserve">. </w:t>
      </w:r>
      <w:r w:rsidR="00A84FB9" w:rsidRPr="00211013">
        <w:t>When presenting the file to the Panel, in February 2013, UNMIK noted that more information</w:t>
      </w:r>
      <w:r w:rsidR="009E7B5C" w:rsidRPr="00211013">
        <w:t xml:space="preserve"> in relation to this case</w:t>
      </w:r>
      <w:r w:rsidR="00A84FB9" w:rsidRPr="00211013">
        <w:t xml:space="preserve">, not contained in the presented documents, may exist. </w:t>
      </w:r>
      <w:r w:rsidR="00726A75" w:rsidRPr="00211013">
        <w:t>Nevertheless</w:t>
      </w:r>
      <w:r w:rsidR="00A84FB9" w:rsidRPr="00211013">
        <w:t xml:space="preserve">, on 6 December 2013, it confirmed to the Panel that no more </w:t>
      </w:r>
      <w:r w:rsidR="009E7B5C" w:rsidRPr="00211013">
        <w:t xml:space="preserve">relevant </w:t>
      </w:r>
      <w:r w:rsidR="00A84FB9" w:rsidRPr="00211013">
        <w:t>documents have been obtained.</w:t>
      </w:r>
    </w:p>
    <w:p w:rsidR="00C538CC" w:rsidRPr="00211013" w:rsidRDefault="00C538CC" w:rsidP="00C538CC">
      <w:pPr>
        <w:widowControl w:val="0"/>
        <w:tabs>
          <w:tab w:val="left" w:pos="1080"/>
        </w:tabs>
        <w:suppressAutoHyphens/>
        <w:ind w:left="360"/>
        <w:jc w:val="both"/>
      </w:pPr>
    </w:p>
    <w:p w:rsidR="00726A75" w:rsidRPr="00211013" w:rsidRDefault="00726A75" w:rsidP="00232AF4">
      <w:pPr>
        <w:pStyle w:val="Default"/>
        <w:numPr>
          <w:ilvl w:val="0"/>
          <w:numId w:val="9"/>
        </w:numPr>
        <w:jc w:val="both"/>
        <w:rPr>
          <w:color w:val="auto"/>
          <w:lang w:val="en-GB"/>
        </w:rPr>
      </w:pPr>
      <w:r w:rsidRPr="00211013">
        <w:rPr>
          <w:color w:val="auto"/>
          <w:lang w:val="en-GB"/>
        </w:rPr>
        <w:t>Following the Panel’s efforts, on 27 January 2014, the B</w:t>
      </w:r>
      <w:r w:rsidR="007D4411" w:rsidRPr="00211013">
        <w:rPr>
          <w:color w:val="auto"/>
          <w:lang w:val="en-GB"/>
        </w:rPr>
        <w:t>C</w:t>
      </w:r>
      <w:r w:rsidRPr="00211013">
        <w:rPr>
          <w:color w:val="auto"/>
          <w:lang w:val="en-GB"/>
        </w:rPr>
        <w:t xml:space="preserve"> of Mitrovic</w:t>
      </w:r>
      <w:r w:rsidRPr="00211013">
        <w:rPr>
          <w:color w:val="auto"/>
          <w:lang w:val="ru-RU"/>
        </w:rPr>
        <w:t>ё</w:t>
      </w:r>
      <w:r w:rsidRPr="00211013">
        <w:rPr>
          <w:color w:val="auto"/>
        </w:rPr>
        <w:t>/</w:t>
      </w:r>
      <w:r w:rsidRPr="00211013">
        <w:rPr>
          <w:color w:val="auto"/>
          <w:lang w:val="en-GB"/>
        </w:rPr>
        <w:t>Mitrovica provided additional investigative documents in relation to this case, which were stored in</w:t>
      </w:r>
      <w:r w:rsidR="00BB07EA" w:rsidRPr="00211013">
        <w:rPr>
          <w:color w:val="auto"/>
          <w:lang w:val="en-GB"/>
        </w:rPr>
        <w:t xml:space="preserve"> it</w:t>
      </w:r>
      <w:r w:rsidRPr="00211013">
        <w:rPr>
          <w:color w:val="auto"/>
          <w:lang w:val="en-GB"/>
        </w:rPr>
        <w:t>s archive.</w:t>
      </w:r>
    </w:p>
    <w:p w:rsidR="00C538CC" w:rsidRPr="00211013" w:rsidRDefault="00C538CC" w:rsidP="00C538CC">
      <w:pPr>
        <w:widowControl w:val="0"/>
        <w:tabs>
          <w:tab w:val="left" w:pos="1080"/>
        </w:tabs>
        <w:suppressAutoHyphens/>
        <w:ind w:left="360"/>
        <w:jc w:val="both"/>
      </w:pPr>
    </w:p>
    <w:p w:rsidR="00C538CC" w:rsidRPr="00211013" w:rsidRDefault="00C538CC" w:rsidP="00232AF4">
      <w:pPr>
        <w:pStyle w:val="ListParagraph"/>
        <w:numPr>
          <w:ilvl w:val="0"/>
          <w:numId w:val="9"/>
        </w:numPr>
        <w:suppressAutoHyphens w:val="0"/>
        <w:contextualSpacing/>
        <w:jc w:val="both"/>
        <w:rPr>
          <w:lang w:val="en-GB"/>
        </w:rPr>
      </w:pPr>
      <w:r w:rsidRPr="00211013">
        <w:t xml:space="preserve">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 </w:t>
      </w:r>
      <w:r w:rsidRPr="00211013">
        <w:rPr>
          <w:lang w:val="en-GB"/>
        </w:rPr>
        <w:t xml:space="preserve">The Panel will apply the same </w:t>
      </w:r>
      <w:r w:rsidR="009A79E5" w:rsidRPr="00211013">
        <w:rPr>
          <w:lang w:val="en-GB"/>
        </w:rPr>
        <w:t>regime</w:t>
      </w:r>
      <w:r w:rsidRPr="00211013">
        <w:rPr>
          <w:lang w:val="en-GB"/>
        </w:rPr>
        <w:t xml:space="preserve"> to the documents received from the </w:t>
      </w:r>
      <w:r w:rsidR="007D4411" w:rsidRPr="00211013">
        <w:rPr>
          <w:lang w:val="en-GB"/>
        </w:rPr>
        <w:t>BC</w:t>
      </w:r>
      <w:r w:rsidRPr="00211013">
        <w:rPr>
          <w:lang w:val="en-GB"/>
        </w:rPr>
        <w:t xml:space="preserve"> of Mitrovic</w:t>
      </w:r>
      <w:r w:rsidRPr="00211013">
        <w:rPr>
          <w:lang w:val="ru-RU"/>
        </w:rPr>
        <w:t>ё</w:t>
      </w:r>
      <w:r w:rsidRPr="00211013">
        <w:t>/</w:t>
      </w:r>
      <w:r w:rsidRPr="00211013">
        <w:rPr>
          <w:lang w:val="en-GB"/>
        </w:rPr>
        <w:t>Mitrovica.</w:t>
      </w:r>
    </w:p>
    <w:p w:rsidR="00901BB9" w:rsidRPr="00211013" w:rsidRDefault="00901BB9" w:rsidP="00901BB9">
      <w:pPr>
        <w:pStyle w:val="ListParagraph"/>
        <w:suppressAutoHyphens w:val="0"/>
        <w:ind w:left="360"/>
        <w:contextualSpacing/>
        <w:jc w:val="both"/>
        <w:rPr>
          <w:lang w:val="en-GB"/>
        </w:rPr>
      </w:pPr>
    </w:p>
    <w:p w:rsidR="00245DE8" w:rsidRPr="00211013" w:rsidRDefault="00245DE8" w:rsidP="00245DE8">
      <w:pPr>
        <w:widowControl w:val="0"/>
        <w:tabs>
          <w:tab w:val="left" w:pos="360"/>
        </w:tabs>
        <w:jc w:val="both"/>
        <w:rPr>
          <w:i/>
          <w:lang w:val="en-GB"/>
        </w:rPr>
      </w:pPr>
      <w:r w:rsidRPr="00211013">
        <w:rPr>
          <w:i/>
          <w:lang w:val="en-GB"/>
        </w:rPr>
        <w:t>Documents in the file presented by UNMIK</w:t>
      </w:r>
    </w:p>
    <w:p w:rsidR="006341AB" w:rsidRPr="00211013" w:rsidRDefault="006341AB" w:rsidP="006341AB">
      <w:pPr>
        <w:pStyle w:val="ListParagraph"/>
        <w:rPr>
          <w:lang w:val="en-GB"/>
        </w:rPr>
      </w:pPr>
    </w:p>
    <w:p w:rsidR="00E52F2B" w:rsidRPr="00211013" w:rsidRDefault="006341AB" w:rsidP="00232AF4">
      <w:pPr>
        <w:pStyle w:val="ListParagraph"/>
        <w:numPr>
          <w:ilvl w:val="0"/>
          <w:numId w:val="9"/>
        </w:numPr>
        <w:suppressAutoHyphens w:val="0"/>
        <w:contextualSpacing/>
        <w:jc w:val="both"/>
        <w:rPr>
          <w:lang w:val="en-GB"/>
        </w:rPr>
      </w:pPr>
      <w:bookmarkStart w:id="20" w:name="_Ref374549212"/>
      <w:bookmarkStart w:id="21" w:name="_Ref384718993"/>
      <w:r w:rsidRPr="00211013">
        <w:rPr>
          <w:lang w:val="en-GB"/>
        </w:rPr>
        <w:t xml:space="preserve">The file contains </w:t>
      </w:r>
      <w:bookmarkStart w:id="22" w:name="_Ref374624837"/>
      <w:bookmarkStart w:id="23" w:name="_Ref374115697"/>
      <w:bookmarkEnd w:id="20"/>
      <w:r w:rsidR="00E52F2B" w:rsidRPr="00211013">
        <w:rPr>
          <w:lang w:val="en-GB"/>
        </w:rPr>
        <w:t>a memorandum dated 16 June 2000</w:t>
      </w:r>
      <w:r w:rsidR="000C3290" w:rsidRPr="00211013">
        <w:rPr>
          <w:lang w:val="en-GB"/>
        </w:rPr>
        <w:t>, bearing a reference no. MPU 2000-</w:t>
      </w:r>
      <w:r w:rsidR="00BB07EA" w:rsidRPr="00211013">
        <w:rPr>
          <w:lang w:val="en-GB"/>
        </w:rPr>
        <w:t>00</w:t>
      </w:r>
      <w:r w:rsidR="000C3290" w:rsidRPr="00211013">
        <w:rPr>
          <w:lang w:val="en-GB"/>
        </w:rPr>
        <w:t>285</w:t>
      </w:r>
      <w:r w:rsidR="00E52F2B" w:rsidRPr="00211013">
        <w:rPr>
          <w:lang w:val="en-GB"/>
        </w:rPr>
        <w:t xml:space="preserve">, </w:t>
      </w:r>
      <w:r w:rsidR="00BB07EA" w:rsidRPr="00211013">
        <w:rPr>
          <w:lang w:val="en-GB"/>
        </w:rPr>
        <w:t xml:space="preserve">in which </w:t>
      </w:r>
      <w:r w:rsidR="000C3290" w:rsidRPr="00211013">
        <w:rPr>
          <w:lang w:val="en-GB"/>
        </w:rPr>
        <w:t xml:space="preserve">the </w:t>
      </w:r>
      <w:r w:rsidR="00E52F2B" w:rsidRPr="00211013">
        <w:rPr>
          <w:lang w:val="en-GB"/>
        </w:rPr>
        <w:t xml:space="preserve">MPU requested </w:t>
      </w:r>
      <w:r w:rsidR="00BB07EA" w:rsidRPr="00211013">
        <w:rPr>
          <w:lang w:val="en-GB"/>
        </w:rPr>
        <w:t xml:space="preserve">the </w:t>
      </w:r>
      <w:r w:rsidR="00E52F2B" w:rsidRPr="00211013">
        <w:rPr>
          <w:lang w:val="en-GB"/>
        </w:rPr>
        <w:t>Vushtri/Vučitrn UNMIK Police station to investigate the abduction of Mr Vladan Mladenović and the two Mihajlović brothers. The MPU asked to be informed of the results by 15 July 2000.</w:t>
      </w:r>
      <w:bookmarkEnd w:id="21"/>
    </w:p>
    <w:p w:rsidR="00E52F2B" w:rsidRPr="00211013" w:rsidRDefault="00E52F2B" w:rsidP="00E52F2B">
      <w:pPr>
        <w:pStyle w:val="ListParagraph"/>
        <w:rPr>
          <w:lang w:val="en-GB"/>
        </w:rPr>
      </w:pPr>
    </w:p>
    <w:p w:rsidR="003B7B4C" w:rsidRPr="00211013" w:rsidRDefault="00E52F2B" w:rsidP="00232AF4">
      <w:pPr>
        <w:pStyle w:val="ListParagraph"/>
        <w:numPr>
          <w:ilvl w:val="0"/>
          <w:numId w:val="9"/>
        </w:numPr>
        <w:suppressAutoHyphens w:val="0"/>
        <w:contextualSpacing/>
        <w:jc w:val="both"/>
        <w:rPr>
          <w:lang w:val="en-GB"/>
        </w:rPr>
      </w:pPr>
      <w:bookmarkStart w:id="24" w:name="_Ref375235505"/>
      <w:bookmarkEnd w:id="22"/>
      <w:r w:rsidRPr="00211013">
        <w:rPr>
          <w:lang w:val="en-GB"/>
        </w:rPr>
        <w:t xml:space="preserve">Attached to the above memorandum is an </w:t>
      </w:r>
      <w:r w:rsidR="003B7B4C" w:rsidRPr="00211013">
        <w:rPr>
          <w:lang w:val="en-GB"/>
        </w:rPr>
        <w:t xml:space="preserve">MPU Case Continuation Report </w:t>
      </w:r>
      <w:r w:rsidRPr="00211013">
        <w:rPr>
          <w:lang w:val="en-GB"/>
        </w:rPr>
        <w:t>with one entry</w:t>
      </w:r>
      <w:r w:rsidR="00BB07EA" w:rsidRPr="00211013">
        <w:rPr>
          <w:lang w:val="en-GB"/>
        </w:rPr>
        <w:t>,</w:t>
      </w:r>
      <w:r w:rsidRPr="00211013">
        <w:rPr>
          <w:lang w:val="en-GB"/>
        </w:rPr>
        <w:t xml:space="preserve"> </w:t>
      </w:r>
      <w:r w:rsidR="003B7B4C" w:rsidRPr="00211013">
        <w:rPr>
          <w:lang w:val="en-GB"/>
        </w:rPr>
        <w:t xml:space="preserve">dated </w:t>
      </w:r>
      <w:r w:rsidRPr="00211013">
        <w:rPr>
          <w:lang w:val="en-GB"/>
        </w:rPr>
        <w:t xml:space="preserve">12 June </w:t>
      </w:r>
      <w:r w:rsidR="003B7B4C" w:rsidRPr="00211013">
        <w:rPr>
          <w:lang w:val="en-GB"/>
        </w:rPr>
        <w:t>2000</w:t>
      </w:r>
      <w:r w:rsidRPr="00211013">
        <w:rPr>
          <w:lang w:val="en-GB"/>
        </w:rPr>
        <w:t xml:space="preserve">. This entry provides </w:t>
      </w:r>
      <w:r w:rsidR="003B7B4C" w:rsidRPr="00211013">
        <w:rPr>
          <w:lang w:val="en-GB"/>
        </w:rPr>
        <w:t>information o</w:t>
      </w:r>
      <w:r w:rsidR="00BB07EA" w:rsidRPr="00211013">
        <w:rPr>
          <w:lang w:val="en-GB"/>
        </w:rPr>
        <w:t>f</w:t>
      </w:r>
      <w:r w:rsidR="003B7B4C" w:rsidRPr="00211013">
        <w:rPr>
          <w:lang w:val="en-GB"/>
        </w:rPr>
        <w:t xml:space="preserve"> a contact </w:t>
      </w:r>
      <w:r w:rsidR="00BB07EA" w:rsidRPr="00211013">
        <w:rPr>
          <w:lang w:val="en-GB"/>
        </w:rPr>
        <w:t>by</w:t>
      </w:r>
      <w:r w:rsidR="003B7B4C" w:rsidRPr="00211013">
        <w:rPr>
          <w:lang w:val="en-GB"/>
        </w:rPr>
        <w:t xml:space="preserve"> an MPU investigator with Mr N.M., the father of Branimir and Vladimir Mihajlović. </w:t>
      </w:r>
      <w:r w:rsidR="00C97D00" w:rsidRPr="00211013">
        <w:rPr>
          <w:lang w:val="en-GB"/>
        </w:rPr>
        <w:t xml:space="preserve">In addition to what has been </w:t>
      </w:r>
      <w:r w:rsidR="00BB07EA" w:rsidRPr="00211013">
        <w:rPr>
          <w:lang w:val="en-GB"/>
        </w:rPr>
        <w:t>described</w:t>
      </w:r>
      <w:r w:rsidR="00C97D00" w:rsidRPr="00211013">
        <w:rPr>
          <w:lang w:val="en-GB"/>
        </w:rPr>
        <w:t xml:space="preserve"> above in relation to the abduction,</w:t>
      </w:r>
      <w:r w:rsidR="003B7B4C" w:rsidRPr="00211013">
        <w:rPr>
          <w:lang w:val="en-GB"/>
        </w:rPr>
        <w:t xml:space="preserve"> Mr N.M. </w:t>
      </w:r>
      <w:r w:rsidR="00C97D00" w:rsidRPr="00211013">
        <w:rPr>
          <w:lang w:val="en-GB"/>
        </w:rPr>
        <w:t xml:space="preserve">stated to the CCIU that three abductors, armed with an AK-47, came to his house at around 19:30 on 25 June 1999; he provided their description. In September 1999, Ms R.R. told Mr N.M. that one of the abductors was Mr G.I., and that the same person “also was keeping Serbs in a village called Strovce”. According to the report, Mr N.M. identified one of the photographs in the line-up presented to him as </w:t>
      </w:r>
      <w:r w:rsidR="00BB07EA" w:rsidRPr="00211013">
        <w:rPr>
          <w:lang w:val="en-GB"/>
        </w:rPr>
        <w:t xml:space="preserve">that of </w:t>
      </w:r>
      <w:r w:rsidR="00C97D00" w:rsidRPr="00211013">
        <w:rPr>
          <w:lang w:val="en-GB"/>
        </w:rPr>
        <w:t>Mr G.I. It is not explained whether this identification was correct or not. This ent</w:t>
      </w:r>
      <w:r w:rsidR="002A55A2" w:rsidRPr="00211013">
        <w:rPr>
          <w:lang w:val="en-GB"/>
        </w:rPr>
        <w:t>r</w:t>
      </w:r>
      <w:r w:rsidR="00C97D00" w:rsidRPr="00211013">
        <w:rPr>
          <w:lang w:val="en-GB"/>
        </w:rPr>
        <w:t xml:space="preserve">y ends with a statement that ante-mortem data has been collected for </w:t>
      </w:r>
      <w:r w:rsidR="00FE05A3" w:rsidRPr="00211013">
        <w:rPr>
          <w:lang w:val="en-GB"/>
        </w:rPr>
        <w:t xml:space="preserve">the </w:t>
      </w:r>
      <w:r w:rsidR="00C97D00" w:rsidRPr="00211013">
        <w:rPr>
          <w:lang w:val="en-GB"/>
        </w:rPr>
        <w:t>Mihajlović brothers, but not for the complainant’s son, “as his relatives have moved to Serbia [proper].”</w:t>
      </w:r>
      <w:bookmarkEnd w:id="24"/>
    </w:p>
    <w:p w:rsidR="00E52F2B" w:rsidRPr="00211013" w:rsidRDefault="00E52F2B" w:rsidP="00466BB3">
      <w:pPr>
        <w:rPr>
          <w:lang w:val="en-GB"/>
        </w:rPr>
      </w:pPr>
    </w:p>
    <w:p w:rsidR="00E52F2B" w:rsidRPr="00211013" w:rsidRDefault="00E52F2B" w:rsidP="00232AF4">
      <w:pPr>
        <w:pStyle w:val="ListParagraph"/>
        <w:numPr>
          <w:ilvl w:val="0"/>
          <w:numId w:val="9"/>
        </w:numPr>
        <w:suppressAutoHyphens w:val="0"/>
        <w:contextualSpacing/>
        <w:jc w:val="both"/>
        <w:rPr>
          <w:lang w:val="en-GB"/>
        </w:rPr>
      </w:pPr>
      <w:bookmarkStart w:id="25" w:name="_Ref384722976"/>
      <w:r w:rsidRPr="00211013">
        <w:rPr>
          <w:lang w:val="en-GB"/>
        </w:rPr>
        <w:t xml:space="preserve">By a memorandum dated 15 December 2000, the </w:t>
      </w:r>
      <w:r w:rsidR="000C3290" w:rsidRPr="00211013">
        <w:rPr>
          <w:lang w:val="en-GB"/>
        </w:rPr>
        <w:t xml:space="preserve">same </w:t>
      </w:r>
      <w:r w:rsidRPr="00211013">
        <w:rPr>
          <w:lang w:val="en-GB"/>
        </w:rPr>
        <w:t>MPU</w:t>
      </w:r>
      <w:r w:rsidR="000C3290" w:rsidRPr="00211013">
        <w:rPr>
          <w:lang w:val="en-GB"/>
        </w:rPr>
        <w:t xml:space="preserve"> officer requested</w:t>
      </w:r>
      <w:r w:rsidR="00AC12E3" w:rsidRPr="00211013">
        <w:rPr>
          <w:lang w:val="en-GB"/>
        </w:rPr>
        <w:t xml:space="preserve"> an update from</w:t>
      </w:r>
      <w:r w:rsidR="000C3290" w:rsidRPr="00211013">
        <w:rPr>
          <w:lang w:val="en-GB"/>
        </w:rPr>
        <w:t xml:space="preserve"> the Vushtri/Vučitrn UNMIK Police station</w:t>
      </w:r>
      <w:r w:rsidR="00AC12E3" w:rsidRPr="00211013">
        <w:rPr>
          <w:lang w:val="en-GB"/>
        </w:rPr>
        <w:t xml:space="preserve"> on the</w:t>
      </w:r>
      <w:r w:rsidR="000C3290" w:rsidRPr="00211013">
        <w:rPr>
          <w:lang w:val="en-GB"/>
        </w:rPr>
        <w:t xml:space="preserve"> above-mentioned request of 16 June 2000.</w:t>
      </w:r>
      <w:bookmarkEnd w:id="25"/>
    </w:p>
    <w:p w:rsidR="000C3290" w:rsidRPr="00211013" w:rsidRDefault="000C3290" w:rsidP="00466BB3">
      <w:pPr>
        <w:rPr>
          <w:lang w:val="en-GB"/>
        </w:rPr>
      </w:pPr>
    </w:p>
    <w:p w:rsidR="000C3290" w:rsidRPr="00211013" w:rsidRDefault="000C3290" w:rsidP="00232AF4">
      <w:pPr>
        <w:pStyle w:val="ListParagraph"/>
        <w:numPr>
          <w:ilvl w:val="0"/>
          <w:numId w:val="9"/>
        </w:numPr>
        <w:suppressAutoHyphens w:val="0"/>
        <w:contextualSpacing/>
        <w:jc w:val="both"/>
        <w:rPr>
          <w:lang w:val="en-GB"/>
        </w:rPr>
      </w:pPr>
      <w:bookmarkStart w:id="26" w:name="_Ref384722981"/>
      <w:r w:rsidRPr="00211013">
        <w:rPr>
          <w:lang w:val="en-GB"/>
        </w:rPr>
        <w:t xml:space="preserve">By a memorandum dated 21 December 2000, </w:t>
      </w:r>
      <w:r w:rsidR="00FE05A3" w:rsidRPr="00211013">
        <w:rPr>
          <w:lang w:val="en-GB"/>
        </w:rPr>
        <w:t xml:space="preserve">the </w:t>
      </w:r>
      <w:r w:rsidRPr="00211013">
        <w:rPr>
          <w:lang w:val="en-GB"/>
        </w:rPr>
        <w:t>Mitrovic</w:t>
      </w:r>
      <w:r w:rsidRPr="00211013">
        <w:rPr>
          <w:lang w:val="ru-RU"/>
        </w:rPr>
        <w:t>ё</w:t>
      </w:r>
      <w:r w:rsidRPr="00211013">
        <w:t xml:space="preserve">/Mitrovica </w:t>
      </w:r>
      <w:r w:rsidRPr="00211013">
        <w:rPr>
          <w:lang w:val="en-GB"/>
        </w:rPr>
        <w:t>Regional Investigation Unit of UNMIK Police informed the MPU that the information in relation to the missing persons, which MPU had provided with their request of 16 June 2000, was confusing and asked for clarifications.</w:t>
      </w:r>
      <w:bookmarkEnd w:id="26"/>
    </w:p>
    <w:p w:rsidR="000C3290" w:rsidRPr="00211013" w:rsidRDefault="000C3290" w:rsidP="00466BB3">
      <w:pPr>
        <w:rPr>
          <w:lang w:val="en-GB"/>
        </w:rPr>
      </w:pPr>
    </w:p>
    <w:p w:rsidR="000C3290" w:rsidRPr="00211013" w:rsidRDefault="000C3290" w:rsidP="00232AF4">
      <w:pPr>
        <w:pStyle w:val="ListParagraph"/>
        <w:numPr>
          <w:ilvl w:val="0"/>
          <w:numId w:val="9"/>
        </w:numPr>
        <w:suppressAutoHyphens w:val="0"/>
        <w:contextualSpacing/>
        <w:jc w:val="both"/>
        <w:rPr>
          <w:lang w:val="en-GB"/>
        </w:rPr>
      </w:pPr>
      <w:r w:rsidRPr="00211013">
        <w:rPr>
          <w:lang w:val="en-GB"/>
        </w:rPr>
        <w:t>Neither</w:t>
      </w:r>
      <w:r w:rsidR="00FE05A3" w:rsidRPr="00211013">
        <w:rPr>
          <w:lang w:val="en-GB"/>
        </w:rPr>
        <w:t xml:space="preserve"> any </w:t>
      </w:r>
      <w:r w:rsidRPr="00211013">
        <w:rPr>
          <w:lang w:val="en-GB"/>
        </w:rPr>
        <w:t xml:space="preserve">further correspondence in this regard, </w:t>
      </w:r>
      <w:r w:rsidR="00466BB3" w:rsidRPr="00211013">
        <w:rPr>
          <w:lang w:val="en-GB"/>
        </w:rPr>
        <w:t>related to the MPU case no. 2000-</w:t>
      </w:r>
      <w:r w:rsidR="00BB07EA" w:rsidRPr="00211013">
        <w:rPr>
          <w:lang w:val="en-GB"/>
        </w:rPr>
        <w:t>00</w:t>
      </w:r>
      <w:r w:rsidR="00466BB3" w:rsidRPr="00211013">
        <w:rPr>
          <w:lang w:val="en-GB"/>
        </w:rPr>
        <w:t xml:space="preserve">285, </w:t>
      </w:r>
      <w:r w:rsidRPr="00211013">
        <w:rPr>
          <w:lang w:val="en-GB"/>
        </w:rPr>
        <w:t xml:space="preserve">nor the above-referred (§ </w:t>
      </w:r>
      <w:r w:rsidR="00B92A19">
        <w:fldChar w:fldCharType="begin"/>
      </w:r>
      <w:r w:rsidR="00B92A19">
        <w:instrText xml:space="preserve"> REF _Ref375235505 \r \h  \* MERGEFORMAT </w:instrText>
      </w:r>
      <w:r w:rsidR="00B92A19">
        <w:fldChar w:fldCharType="separate"/>
      </w:r>
      <w:r w:rsidR="0009132B" w:rsidRPr="0009132B">
        <w:rPr>
          <w:lang w:val="en-GB"/>
        </w:rPr>
        <w:t>51</w:t>
      </w:r>
      <w:r w:rsidR="00B92A19">
        <w:fldChar w:fldCharType="end"/>
      </w:r>
      <w:r w:rsidRPr="00211013">
        <w:rPr>
          <w:lang w:val="en-GB"/>
        </w:rPr>
        <w:t>) statement of Mr N.M. and the photo line-up, are found in the file.</w:t>
      </w:r>
    </w:p>
    <w:p w:rsidR="00A23EFE" w:rsidRPr="00211013" w:rsidRDefault="00A23EFE" w:rsidP="00466BB3">
      <w:pPr>
        <w:rPr>
          <w:lang w:val="en-GB"/>
        </w:rPr>
      </w:pPr>
    </w:p>
    <w:p w:rsidR="00466BB3" w:rsidRPr="00211013" w:rsidRDefault="000C3290" w:rsidP="00232AF4">
      <w:pPr>
        <w:pStyle w:val="ListParagraph"/>
        <w:numPr>
          <w:ilvl w:val="0"/>
          <w:numId w:val="9"/>
        </w:numPr>
        <w:suppressAutoHyphens w:val="0"/>
        <w:contextualSpacing/>
        <w:jc w:val="both"/>
        <w:rPr>
          <w:lang w:val="en-GB"/>
        </w:rPr>
      </w:pPr>
      <w:bookmarkStart w:id="27" w:name="_Ref374619859"/>
      <w:r w:rsidRPr="00211013">
        <w:rPr>
          <w:lang w:val="en-GB"/>
        </w:rPr>
        <w:t>By the memorandum dated 12 January 2001</w:t>
      </w:r>
      <w:r w:rsidR="00466BB3" w:rsidRPr="00211013">
        <w:rPr>
          <w:lang w:val="en-GB"/>
        </w:rPr>
        <w:t>, with a reference to the CCIU file no. 2000-00257, the CCIU requested the Serbian MUP to locate Ms R.R. and secure her agreement to be interviewed as a witness in relation to the abduction of Mr Vladan Mladenović, Mr Branimir Mihajlović and Mr Vladimir Mihajlović.</w:t>
      </w:r>
    </w:p>
    <w:p w:rsidR="00466BB3" w:rsidRPr="00211013" w:rsidRDefault="00466BB3" w:rsidP="00466BB3">
      <w:pPr>
        <w:rPr>
          <w:lang w:val="en-GB"/>
        </w:rPr>
      </w:pPr>
    </w:p>
    <w:p w:rsidR="000C3290" w:rsidRPr="00211013" w:rsidRDefault="00466BB3" w:rsidP="00232AF4">
      <w:pPr>
        <w:pStyle w:val="ListParagraph"/>
        <w:numPr>
          <w:ilvl w:val="0"/>
          <w:numId w:val="9"/>
        </w:numPr>
        <w:suppressAutoHyphens w:val="0"/>
        <w:contextualSpacing/>
        <w:jc w:val="both"/>
        <w:rPr>
          <w:lang w:val="en-GB"/>
        </w:rPr>
      </w:pPr>
      <w:bookmarkStart w:id="28" w:name="_Ref384722730"/>
      <w:r w:rsidRPr="00211013">
        <w:rPr>
          <w:lang w:val="en-GB"/>
        </w:rPr>
        <w:t xml:space="preserve">Responding to the CCIU request, </w:t>
      </w:r>
      <w:r w:rsidR="0081604D" w:rsidRPr="00211013">
        <w:rPr>
          <w:lang w:val="en-GB"/>
        </w:rPr>
        <w:t>by a memorandum of</w:t>
      </w:r>
      <w:r w:rsidRPr="00211013">
        <w:rPr>
          <w:lang w:val="en-GB"/>
        </w:rPr>
        <w:t xml:space="preserve"> 24 February 2001</w:t>
      </w:r>
      <w:r w:rsidR="0081604D" w:rsidRPr="00211013">
        <w:rPr>
          <w:lang w:val="en-GB"/>
        </w:rPr>
        <w:t>, reference no. “12a No. 47-1/2001”</w:t>
      </w:r>
      <w:r w:rsidRPr="00211013">
        <w:rPr>
          <w:lang w:val="en-GB"/>
        </w:rPr>
        <w:t xml:space="preserve">, the Serbian MUP confirmed that they had located Ms R.R., that she </w:t>
      </w:r>
      <w:r w:rsidR="00FE05A3" w:rsidRPr="00211013">
        <w:rPr>
          <w:lang w:val="en-GB"/>
        </w:rPr>
        <w:t xml:space="preserve">had </w:t>
      </w:r>
      <w:r w:rsidRPr="00211013">
        <w:rPr>
          <w:lang w:val="en-GB"/>
        </w:rPr>
        <w:t xml:space="preserve">confirmed her availability for an interview on 26 February 2001 and </w:t>
      </w:r>
      <w:r w:rsidR="00FE05A3" w:rsidRPr="00211013">
        <w:rPr>
          <w:lang w:val="en-GB"/>
        </w:rPr>
        <w:t xml:space="preserve">had </w:t>
      </w:r>
      <w:r w:rsidRPr="00211013">
        <w:rPr>
          <w:lang w:val="en-GB"/>
        </w:rPr>
        <w:t xml:space="preserve">provided her address in </w:t>
      </w:r>
      <w:r w:rsidR="00AC12E3" w:rsidRPr="00211013">
        <w:rPr>
          <w:lang w:val="en-GB"/>
        </w:rPr>
        <w:t>Mitrovic</w:t>
      </w:r>
      <w:r w:rsidR="00AC12E3" w:rsidRPr="00211013">
        <w:rPr>
          <w:lang w:val="ru-RU"/>
        </w:rPr>
        <w:t>ё</w:t>
      </w:r>
      <w:r w:rsidR="00AC12E3" w:rsidRPr="00211013">
        <w:t>/Mitrovica</w:t>
      </w:r>
      <w:r w:rsidRPr="00211013">
        <w:rPr>
          <w:lang w:val="en-GB"/>
        </w:rPr>
        <w:t xml:space="preserve"> and a contact telephone number.</w:t>
      </w:r>
      <w:r w:rsidR="0081604D" w:rsidRPr="00211013">
        <w:rPr>
          <w:lang w:val="en-GB"/>
        </w:rPr>
        <w:t xml:space="preserve"> They requested to be informed of </w:t>
      </w:r>
      <w:r w:rsidR="005C0B9F">
        <w:rPr>
          <w:lang w:val="en-GB"/>
        </w:rPr>
        <w:t xml:space="preserve">the </w:t>
      </w:r>
      <w:r w:rsidR="0081604D" w:rsidRPr="00211013">
        <w:rPr>
          <w:lang w:val="en-GB"/>
        </w:rPr>
        <w:t>outcome of the meeting with this witness.</w:t>
      </w:r>
      <w:r w:rsidR="007C2780" w:rsidRPr="00211013">
        <w:rPr>
          <w:lang w:val="en-GB"/>
        </w:rPr>
        <w:t xml:space="preserve"> This part of the file does not contain a statement f</w:t>
      </w:r>
      <w:r w:rsidR="00FE05A3" w:rsidRPr="00211013">
        <w:rPr>
          <w:lang w:val="en-GB"/>
        </w:rPr>
        <w:t>rom</w:t>
      </w:r>
      <w:r w:rsidR="007C2780" w:rsidRPr="00211013">
        <w:rPr>
          <w:lang w:val="en-GB"/>
        </w:rPr>
        <w:t xml:space="preserve"> this witness.</w:t>
      </w:r>
      <w:bookmarkEnd w:id="28"/>
    </w:p>
    <w:p w:rsidR="0081604D" w:rsidRPr="00211013" w:rsidRDefault="0081604D" w:rsidP="0081604D">
      <w:pPr>
        <w:pStyle w:val="ListParagraph"/>
        <w:rPr>
          <w:lang w:val="en-GB"/>
        </w:rPr>
      </w:pPr>
    </w:p>
    <w:p w:rsidR="00466BB3" w:rsidRPr="00211013" w:rsidRDefault="0081604D" w:rsidP="00232AF4">
      <w:pPr>
        <w:pStyle w:val="ListParagraph"/>
        <w:numPr>
          <w:ilvl w:val="0"/>
          <w:numId w:val="9"/>
        </w:numPr>
        <w:suppressAutoHyphens w:val="0"/>
        <w:contextualSpacing/>
        <w:jc w:val="both"/>
        <w:rPr>
          <w:lang w:val="en-GB"/>
        </w:rPr>
      </w:pPr>
      <w:bookmarkStart w:id="29" w:name="_Ref384722731"/>
      <w:r w:rsidRPr="00211013">
        <w:rPr>
          <w:lang w:val="en-GB"/>
        </w:rPr>
        <w:t xml:space="preserve">Attached to that memorandum was a copy of a memorandum </w:t>
      </w:r>
      <w:r w:rsidR="00FE05A3" w:rsidRPr="00211013">
        <w:rPr>
          <w:lang w:val="en-GB"/>
        </w:rPr>
        <w:t>from</w:t>
      </w:r>
      <w:r w:rsidRPr="00211013">
        <w:rPr>
          <w:lang w:val="en-GB"/>
        </w:rPr>
        <w:t xml:space="preserve"> </w:t>
      </w:r>
      <w:r w:rsidR="007C2780" w:rsidRPr="00211013">
        <w:rPr>
          <w:lang w:val="en-GB"/>
        </w:rPr>
        <w:t xml:space="preserve">the </w:t>
      </w:r>
      <w:r w:rsidRPr="00211013">
        <w:rPr>
          <w:lang w:val="en-GB"/>
        </w:rPr>
        <w:t>Serbian MUP to KFOR Military Police on 1 February 2001, reference no. “12a Nr. 57/5-2001”</w:t>
      </w:r>
      <w:r w:rsidR="007C2780" w:rsidRPr="00211013">
        <w:rPr>
          <w:lang w:val="en-GB"/>
        </w:rPr>
        <w:t>,</w:t>
      </w:r>
      <w:r w:rsidRPr="00211013">
        <w:rPr>
          <w:lang w:val="en-GB"/>
        </w:rPr>
        <w:t xml:space="preserve"> </w:t>
      </w:r>
      <w:r w:rsidR="00FE05A3" w:rsidRPr="00211013">
        <w:rPr>
          <w:lang w:val="en-GB"/>
        </w:rPr>
        <w:t>stating</w:t>
      </w:r>
      <w:r w:rsidRPr="00211013">
        <w:rPr>
          <w:lang w:val="en-GB"/>
        </w:rPr>
        <w:t xml:space="preserve"> that on 30 December 2000</w:t>
      </w:r>
      <w:r w:rsidR="007C2780" w:rsidRPr="00211013">
        <w:rPr>
          <w:lang w:val="en-GB"/>
        </w:rPr>
        <w:t xml:space="preserve"> the</w:t>
      </w:r>
      <w:r w:rsidRPr="00211013">
        <w:rPr>
          <w:lang w:val="en-GB"/>
        </w:rPr>
        <w:t xml:space="preserve"> MUP had received a criminal report in relation to the abduction of Mr Vladan Mladenović, Mr Branimir Mihajlović and Mr V</w:t>
      </w:r>
      <w:r w:rsidR="00AC12E3" w:rsidRPr="00211013">
        <w:rPr>
          <w:lang w:val="en-GB"/>
        </w:rPr>
        <w:t>ladimir Mihajlović, filed by Mr</w:t>
      </w:r>
      <w:r w:rsidRPr="00211013">
        <w:rPr>
          <w:lang w:val="en-GB"/>
        </w:rPr>
        <w:t xml:space="preserve"> N.M. against unknown perpetrators. This criminal report was registered by the MUP under no. KU 531/2000. The report itself is not found in the file presented to the Panel.</w:t>
      </w:r>
      <w:bookmarkEnd w:id="29"/>
    </w:p>
    <w:p w:rsidR="0081604D" w:rsidRPr="00211013" w:rsidRDefault="0081604D" w:rsidP="0081604D">
      <w:pPr>
        <w:pStyle w:val="ListParagraph"/>
        <w:rPr>
          <w:lang w:val="en-GB"/>
        </w:rPr>
      </w:pPr>
    </w:p>
    <w:p w:rsidR="00466BB3" w:rsidRPr="00211013" w:rsidRDefault="00466BB3" w:rsidP="00232AF4">
      <w:pPr>
        <w:pStyle w:val="ListParagraph"/>
        <w:numPr>
          <w:ilvl w:val="0"/>
          <w:numId w:val="9"/>
        </w:numPr>
        <w:suppressAutoHyphens w:val="0"/>
        <w:contextualSpacing/>
        <w:jc w:val="both"/>
        <w:rPr>
          <w:lang w:val="en-GB"/>
        </w:rPr>
      </w:pPr>
      <w:bookmarkStart w:id="30" w:name="_Ref383438973"/>
      <w:r w:rsidRPr="00211013">
        <w:rPr>
          <w:lang w:val="en-GB"/>
        </w:rPr>
        <w:t xml:space="preserve">The above response from </w:t>
      </w:r>
      <w:r w:rsidR="00FE05A3" w:rsidRPr="00211013">
        <w:rPr>
          <w:lang w:val="en-GB"/>
        </w:rPr>
        <w:t xml:space="preserve">the </w:t>
      </w:r>
      <w:r w:rsidRPr="00211013">
        <w:rPr>
          <w:lang w:val="en-GB"/>
        </w:rPr>
        <w:t>Serbian MUP was forwarded to the CCIU by the MPU on 8 March 2001; the cover memorandum bears two case nos: CCIU 2000-00257 and MPU 1999-000051.</w:t>
      </w:r>
      <w:bookmarkEnd w:id="30"/>
    </w:p>
    <w:p w:rsidR="00E157FF" w:rsidRPr="00211013" w:rsidRDefault="00E157FF" w:rsidP="00E157FF">
      <w:pPr>
        <w:pStyle w:val="ListParagraph"/>
        <w:suppressAutoHyphens w:val="0"/>
        <w:ind w:left="360"/>
        <w:contextualSpacing/>
        <w:jc w:val="both"/>
        <w:rPr>
          <w:lang w:val="en-GB"/>
        </w:rPr>
      </w:pPr>
    </w:p>
    <w:p w:rsidR="00E157FF" w:rsidRPr="00211013" w:rsidRDefault="00E157FF" w:rsidP="00232AF4">
      <w:pPr>
        <w:pStyle w:val="ListParagraph"/>
        <w:numPr>
          <w:ilvl w:val="0"/>
          <w:numId w:val="9"/>
        </w:numPr>
        <w:suppressAutoHyphens w:val="0"/>
        <w:contextualSpacing/>
        <w:jc w:val="both"/>
        <w:rPr>
          <w:lang w:val="en-GB"/>
        </w:rPr>
      </w:pPr>
      <w:bookmarkStart w:id="31" w:name="_Ref384718509"/>
      <w:r w:rsidRPr="00211013">
        <w:rPr>
          <w:lang w:val="en-GB"/>
        </w:rPr>
        <w:t xml:space="preserve">The file also contains a request for </w:t>
      </w:r>
      <w:r w:rsidR="00FE05A3" w:rsidRPr="00211013">
        <w:rPr>
          <w:lang w:val="en-GB"/>
        </w:rPr>
        <w:t xml:space="preserve">the </w:t>
      </w:r>
      <w:r w:rsidRPr="00211013">
        <w:rPr>
          <w:lang w:val="en-GB"/>
        </w:rPr>
        <w:t xml:space="preserve">expansion of a judicial investigation, addressed to Mitrovicё/Mitrovica District Court (DC) on 18 December 2001 by a legal representative of family members of a number of persons allegedly abducted by </w:t>
      </w:r>
      <w:r w:rsidR="00FE05A3" w:rsidRPr="00211013">
        <w:rPr>
          <w:lang w:val="en-GB"/>
        </w:rPr>
        <w:t xml:space="preserve">the </w:t>
      </w:r>
      <w:r w:rsidRPr="00211013">
        <w:rPr>
          <w:lang w:val="en-GB"/>
        </w:rPr>
        <w:t xml:space="preserve">KLA unit under </w:t>
      </w:r>
      <w:r w:rsidR="00FE05A3" w:rsidRPr="00211013">
        <w:rPr>
          <w:lang w:val="en-GB"/>
        </w:rPr>
        <w:t xml:space="preserve">the </w:t>
      </w:r>
      <w:r w:rsidRPr="00211013">
        <w:rPr>
          <w:lang w:val="en-GB"/>
        </w:rPr>
        <w:t>command of Mr G.I., in Mitrovicё/Mitrovica region in 1998 and 1999. Mr Vladan Mladenović, Mr Branimir Mihajlović and Mr Vladimir Mihajlović are named among the victims.</w:t>
      </w:r>
      <w:r w:rsidR="005E18FD" w:rsidRPr="00211013">
        <w:rPr>
          <w:lang w:val="en-GB"/>
        </w:rPr>
        <w:t xml:space="preserve"> It bears case nos from the Mitrovicё/Mitrovica DC and the DPPO.</w:t>
      </w:r>
      <w:bookmarkEnd w:id="31"/>
    </w:p>
    <w:p w:rsidR="00343E30" w:rsidRPr="00211013" w:rsidRDefault="00343E30" w:rsidP="00343E30">
      <w:pPr>
        <w:pStyle w:val="ListParagraph"/>
        <w:rPr>
          <w:lang w:val="en-GB"/>
        </w:rPr>
      </w:pPr>
    </w:p>
    <w:p w:rsidR="00952C14" w:rsidRPr="00211013" w:rsidRDefault="00952C14" w:rsidP="00232AF4">
      <w:pPr>
        <w:pStyle w:val="ListParagraph"/>
        <w:numPr>
          <w:ilvl w:val="0"/>
          <w:numId w:val="9"/>
        </w:numPr>
        <w:suppressAutoHyphens w:val="0"/>
        <w:contextualSpacing/>
        <w:jc w:val="both"/>
        <w:rPr>
          <w:lang w:val="en-GB"/>
        </w:rPr>
      </w:pPr>
      <w:r w:rsidRPr="00211013">
        <w:rPr>
          <w:lang w:val="en-GB"/>
        </w:rPr>
        <w:t xml:space="preserve">The file further contains </w:t>
      </w:r>
      <w:r w:rsidR="00253333" w:rsidRPr="00211013">
        <w:rPr>
          <w:lang w:val="en-GB"/>
        </w:rPr>
        <w:t>two</w:t>
      </w:r>
      <w:r w:rsidRPr="00211013">
        <w:rPr>
          <w:lang w:val="en-GB"/>
        </w:rPr>
        <w:t xml:space="preserve"> undated ICRC Victim Identification Form</w:t>
      </w:r>
      <w:r w:rsidR="00253333" w:rsidRPr="00211013">
        <w:rPr>
          <w:lang w:val="en-GB"/>
        </w:rPr>
        <w:t>s</w:t>
      </w:r>
      <w:r w:rsidRPr="00211013">
        <w:rPr>
          <w:lang w:val="en-GB"/>
        </w:rPr>
        <w:t xml:space="preserve"> for Mr Vladan Mladenović, apparently completed by the ICRC </w:t>
      </w:r>
      <w:r w:rsidRPr="00211013">
        <w:rPr>
          <w:bCs/>
          <w:lang w:val="en-GB"/>
        </w:rPr>
        <w:t xml:space="preserve">between 1 July and 20 September 2001 (see § </w:t>
      </w:r>
      <w:r w:rsidR="00B92A19">
        <w:fldChar w:fldCharType="begin"/>
      </w:r>
      <w:r w:rsidR="00B92A19">
        <w:instrText xml:space="preserve"> REF _Ref384720284 \r \h  \* MERGEFORMAT </w:instrText>
      </w:r>
      <w:r w:rsidR="00B92A19">
        <w:fldChar w:fldCharType="separate"/>
      </w:r>
      <w:r w:rsidR="0009132B" w:rsidRPr="0009132B">
        <w:rPr>
          <w:bCs/>
          <w:lang w:val="en-GB"/>
        </w:rPr>
        <w:t>42</w:t>
      </w:r>
      <w:r w:rsidR="00B92A19">
        <w:fldChar w:fldCharType="end"/>
      </w:r>
      <w:r w:rsidRPr="00211013">
        <w:rPr>
          <w:bCs/>
          <w:lang w:val="en-GB"/>
        </w:rPr>
        <w:t xml:space="preserve"> above)</w:t>
      </w:r>
      <w:r w:rsidRPr="00211013">
        <w:rPr>
          <w:lang w:val="en-GB"/>
        </w:rPr>
        <w:t>. Besides reflecting his personal details and ante-mortem description, these forms provide names and contact details of the complainant, her husband and their other son</w:t>
      </w:r>
      <w:r w:rsidR="00253333" w:rsidRPr="00211013">
        <w:rPr>
          <w:lang w:val="en-GB"/>
        </w:rPr>
        <w:t>, in Serbia proper</w:t>
      </w:r>
      <w:r w:rsidRPr="00211013">
        <w:rPr>
          <w:lang w:val="en-GB"/>
        </w:rPr>
        <w:t xml:space="preserve">. It is also </w:t>
      </w:r>
      <w:r w:rsidR="00FE05A3" w:rsidRPr="00211013">
        <w:rPr>
          <w:lang w:val="en-GB"/>
        </w:rPr>
        <w:t>stated</w:t>
      </w:r>
      <w:r w:rsidRPr="00211013">
        <w:rPr>
          <w:lang w:val="en-GB"/>
        </w:rPr>
        <w:t xml:space="preserve"> there that Mr Vladan Mladenović was abducted together with Mr Branimir Mihajlović and Mr Vladimir Mihajlović. Attached is a copy of a Health Book of</w:t>
      </w:r>
      <w:r w:rsidR="00FE05A3" w:rsidRPr="00211013">
        <w:rPr>
          <w:lang w:val="en-GB"/>
        </w:rPr>
        <w:t xml:space="preserve"> a Cadet of a Military Academy i</w:t>
      </w:r>
      <w:r w:rsidRPr="00211013">
        <w:rPr>
          <w:lang w:val="en-GB"/>
        </w:rPr>
        <w:t>n the name of Mr Vladan Mladenović and two photographs of him.</w:t>
      </w:r>
    </w:p>
    <w:p w:rsidR="00343E30" w:rsidRPr="00211013" w:rsidRDefault="00343E30" w:rsidP="00343E30">
      <w:pPr>
        <w:pStyle w:val="ListParagraph"/>
        <w:rPr>
          <w:lang w:val="en-GB"/>
        </w:rPr>
      </w:pPr>
    </w:p>
    <w:p w:rsidR="00343E30" w:rsidRPr="00211013" w:rsidRDefault="00343E30" w:rsidP="00232AF4">
      <w:pPr>
        <w:pStyle w:val="ListParagraph"/>
        <w:numPr>
          <w:ilvl w:val="0"/>
          <w:numId w:val="9"/>
        </w:numPr>
        <w:suppressAutoHyphens w:val="0"/>
        <w:contextualSpacing/>
        <w:jc w:val="both"/>
        <w:rPr>
          <w:lang w:val="en-GB"/>
        </w:rPr>
      </w:pPr>
      <w:bookmarkStart w:id="32" w:name="_Ref384736104"/>
      <w:r w:rsidRPr="00211013">
        <w:rPr>
          <w:lang w:val="en-GB"/>
        </w:rPr>
        <w:t xml:space="preserve">In an e-mail dated 21 April 2004, an MPU investigator asked an UNMIK international prosecutor for additional information in relation to this case, as the MPU was reviewing it. As it appeared to the MPU, the judicial investigation against </w:t>
      </w:r>
      <w:r w:rsidR="005C0B9F">
        <w:rPr>
          <w:lang w:val="en-GB"/>
        </w:rPr>
        <w:t xml:space="preserve">Mr </w:t>
      </w:r>
      <w:r w:rsidRPr="00211013">
        <w:rPr>
          <w:lang w:val="en-GB"/>
        </w:rPr>
        <w:t xml:space="preserve">G.I. was initiated in November 2001 and discontinued in October 2002. In particular, the MPU wanted to know why the case was closed, as they were </w:t>
      </w:r>
      <w:r w:rsidR="00FE05A3" w:rsidRPr="00211013">
        <w:rPr>
          <w:lang w:val="en-GB"/>
        </w:rPr>
        <w:t xml:space="preserve">also </w:t>
      </w:r>
      <w:r w:rsidRPr="00211013">
        <w:rPr>
          <w:lang w:val="en-GB"/>
        </w:rPr>
        <w:t>considering closing it. No response to this e-mail is in the file.</w:t>
      </w:r>
      <w:bookmarkEnd w:id="32"/>
    </w:p>
    <w:p w:rsidR="000C3290" w:rsidRPr="00211013" w:rsidRDefault="000C3290" w:rsidP="00466BB3">
      <w:pPr>
        <w:rPr>
          <w:lang w:val="en-GB"/>
        </w:rPr>
      </w:pPr>
    </w:p>
    <w:p w:rsidR="0058631C" w:rsidRPr="00211013" w:rsidRDefault="00B84E05" w:rsidP="00232AF4">
      <w:pPr>
        <w:pStyle w:val="ListParagraph"/>
        <w:numPr>
          <w:ilvl w:val="0"/>
          <w:numId w:val="9"/>
        </w:numPr>
        <w:suppressAutoHyphens w:val="0"/>
        <w:contextualSpacing/>
        <w:jc w:val="both"/>
        <w:rPr>
          <w:lang w:val="en-GB"/>
        </w:rPr>
      </w:pPr>
      <w:r w:rsidRPr="00211013">
        <w:rPr>
          <w:lang w:val="en-GB"/>
        </w:rPr>
        <w:t xml:space="preserve">The file </w:t>
      </w:r>
      <w:r w:rsidR="00464FD2" w:rsidRPr="00211013">
        <w:rPr>
          <w:lang w:val="en-GB"/>
        </w:rPr>
        <w:t>further contains</w:t>
      </w:r>
      <w:r w:rsidR="006C7C49" w:rsidRPr="00211013">
        <w:rPr>
          <w:lang w:val="en-GB"/>
        </w:rPr>
        <w:t xml:space="preserve"> an MPU </w:t>
      </w:r>
      <w:r w:rsidR="00006139" w:rsidRPr="00211013">
        <w:rPr>
          <w:lang w:val="en-GB"/>
        </w:rPr>
        <w:t>Ante-</w:t>
      </w:r>
      <w:r w:rsidR="0019774C" w:rsidRPr="00211013">
        <w:rPr>
          <w:lang w:val="en-GB"/>
        </w:rPr>
        <w:t>Mortem Investigation Report</w:t>
      </w:r>
      <w:r w:rsidR="00CB1FFD" w:rsidRPr="00211013">
        <w:rPr>
          <w:lang w:val="en-GB"/>
        </w:rPr>
        <w:t>, dated 26 April 2004,</w:t>
      </w:r>
      <w:r w:rsidR="00464FD2" w:rsidRPr="00211013">
        <w:rPr>
          <w:lang w:val="en-GB"/>
        </w:rPr>
        <w:t xml:space="preserve"> on the </w:t>
      </w:r>
      <w:r w:rsidR="00E157FF" w:rsidRPr="00211013">
        <w:rPr>
          <w:lang w:val="en-GB"/>
        </w:rPr>
        <w:t xml:space="preserve">MPU </w:t>
      </w:r>
      <w:r w:rsidR="00464FD2" w:rsidRPr="00211013">
        <w:rPr>
          <w:lang w:val="en-GB"/>
        </w:rPr>
        <w:t xml:space="preserve">case no. </w:t>
      </w:r>
      <w:r w:rsidR="00CB1FFD" w:rsidRPr="00211013">
        <w:rPr>
          <w:lang w:val="en-GB"/>
        </w:rPr>
        <w:t>1999</w:t>
      </w:r>
      <w:r w:rsidR="00464FD2" w:rsidRPr="00211013">
        <w:rPr>
          <w:lang w:val="en-GB"/>
        </w:rPr>
        <w:t>-000</w:t>
      </w:r>
      <w:r w:rsidR="00CB1FFD" w:rsidRPr="00211013">
        <w:rPr>
          <w:lang w:val="en-GB"/>
        </w:rPr>
        <w:t>51,</w:t>
      </w:r>
      <w:r w:rsidR="00464FD2" w:rsidRPr="00211013">
        <w:rPr>
          <w:lang w:val="en-GB"/>
        </w:rPr>
        <w:t xml:space="preserve"> in relation to </w:t>
      </w:r>
      <w:r w:rsidR="00CB1FFD" w:rsidRPr="00211013">
        <w:rPr>
          <w:lang w:val="en-GB"/>
        </w:rPr>
        <w:t>the abduction of Mr Vladan Mladenović and his two friends</w:t>
      </w:r>
      <w:r w:rsidR="00C85605" w:rsidRPr="00211013">
        <w:rPr>
          <w:lang w:val="en-GB"/>
        </w:rPr>
        <w:t>,</w:t>
      </w:r>
      <w:r w:rsidR="0019774C" w:rsidRPr="00211013">
        <w:rPr>
          <w:lang w:val="en-GB"/>
        </w:rPr>
        <w:t xml:space="preserve"> </w:t>
      </w:r>
      <w:r w:rsidR="00996551" w:rsidRPr="00211013">
        <w:rPr>
          <w:lang w:val="en-GB"/>
        </w:rPr>
        <w:t>also bearing a number 0</w:t>
      </w:r>
      <w:r w:rsidR="00CB1FFD" w:rsidRPr="00211013">
        <w:rPr>
          <w:lang w:val="en-GB"/>
        </w:rPr>
        <w:t>315</w:t>
      </w:r>
      <w:r w:rsidR="00996551" w:rsidRPr="00211013">
        <w:rPr>
          <w:lang w:val="en-GB"/>
        </w:rPr>
        <w:t>/INV/0</w:t>
      </w:r>
      <w:r w:rsidR="00C85605" w:rsidRPr="00211013">
        <w:rPr>
          <w:lang w:val="en-GB"/>
        </w:rPr>
        <w:t>4</w:t>
      </w:r>
      <w:r w:rsidR="00464FD2" w:rsidRPr="00211013">
        <w:rPr>
          <w:lang w:val="en-GB"/>
        </w:rPr>
        <w:t>.</w:t>
      </w:r>
      <w:r w:rsidR="0019774C" w:rsidRPr="00211013">
        <w:rPr>
          <w:lang w:val="en-GB"/>
        </w:rPr>
        <w:t xml:space="preserve"> The </w:t>
      </w:r>
      <w:r w:rsidR="006341AB" w:rsidRPr="00211013">
        <w:rPr>
          <w:lang w:val="en-GB"/>
        </w:rPr>
        <w:t xml:space="preserve">field “Witness” on the front page </w:t>
      </w:r>
      <w:r w:rsidR="00CB1FFD" w:rsidRPr="00211013">
        <w:rPr>
          <w:lang w:val="en-GB"/>
        </w:rPr>
        <w:t xml:space="preserve">has </w:t>
      </w:r>
      <w:r w:rsidR="00FE05A3" w:rsidRPr="00211013">
        <w:rPr>
          <w:lang w:val="en-GB"/>
        </w:rPr>
        <w:t xml:space="preserve">the </w:t>
      </w:r>
      <w:r w:rsidR="00CB1FFD" w:rsidRPr="00211013">
        <w:rPr>
          <w:lang w:val="en-GB"/>
        </w:rPr>
        <w:t xml:space="preserve">names of three witnesses to the event: </w:t>
      </w:r>
      <w:r w:rsidR="00FE05A3" w:rsidRPr="00211013">
        <w:rPr>
          <w:lang w:val="en-GB"/>
        </w:rPr>
        <w:t xml:space="preserve">those </w:t>
      </w:r>
      <w:r w:rsidR="00CB1FFD" w:rsidRPr="00211013">
        <w:rPr>
          <w:lang w:val="en-GB"/>
        </w:rPr>
        <w:t xml:space="preserve">of the father and the brother of Mr Branimir Mihajlović </w:t>
      </w:r>
      <w:r w:rsidR="00FE05A3" w:rsidRPr="00211013">
        <w:rPr>
          <w:lang w:val="en-GB"/>
        </w:rPr>
        <w:t>(</w:t>
      </w:r>
      <w:r w:rsidR="00CB1FFD" w:rsidRPr="00211013">
        <w:rPr>
          <w:lang w:val="en-GB"/>
        </w:rPr>
        <w:t>Mr N.M. and Mr A.M.</w:t>
      </w:r>
      <w:r w:rsidR="00FE05A3" w:rsidRPr="00211013">
        <w:rPr>
          <w:lang w:val="en-GB"/>
        </w:rPr>
        <w:t>)</w:t>
      </w:r>
      <w:r w:rsidR="00CB1FFD" w:rsidRPr="00211013">
        <w:rPr>
          <w:lang w:val="en-GB"/>
        </w:rPr>
        <w:t xml:space="preserve"> and of Ms R.R.</w:t>
      </w:r>
      <w:r w:rsidR="006341AB" w:rsidRPr="00211013">
        <w:rPr>
          <w:lang w:val="en-GB"/>
        </w:rPr>
        <w:t xml:space="preserve"> </w:t>
      </w:r>
      <w:r w:rsidR="00CB1FFD" w:rsidRPr="00211013">
        <w:rPr>
          <w:lang w:val="en-GB"/>
        </w:rPr>
        <w:t>T</w:t>
      </w:r>
      <w:r w:rsidR="008730D4" w:rsidRPr="00211013">
        <w:rPr>
          <w:lang w:val="en-GB"/>
        </w:rPr>
        <w:t xml:space="preserve">he field “Suspect” </w:t>
      </w:r>
      <w:r w:rsidR="00CB1FFD" w:rsidRPr="00211013">
        <w:rPr>
          <w:lang w:val="en-GB"/>
        </w:rPr>
        <w:t>has the name of the above-mentioned Mr G.I.</w:t>
      </w:r>
      <w:bookmarkEnd w:id="23"/>
      <w:bookmarkEnd w:id="27"/>
    </w:p>
    <w:p w:rsidR="00A23EFE" w:rsidRPr="00211013" w:rsidRDefault="00A23EFE" w:rsidP="00466BB3">
      <w:pPr>
        <w:rPr>
          <w:lang w:val="en-GB"/>
        </w:rPr>
      </w:pPr>
    </w:p>
    <w:p w:rsidR="008F2438" w:rsidRPr="00211013" w:rsidRDefault="008730D4" w:rsidP="00232AF4">
      <w:pPr>
        <w:pStyle w:val="ListParagraph"/>
        <w:numPr>
          <w:ilvl w:val="0"/>
          <w:numId w:val="9"/>
        </w:numPr>
        <w:suppressAutoHyphens w:val="0"/>
        <w:contextualSpacing/>
        <w:jc w:val="both"/>
        <w:rPr>
          <w:lang w:val="en-GB"/>
        </w:rPr>
      </w:pPr>
      <w:bookmarkStart w:id="33" w:name="_Ref384726478"/>
      <w:bookmarkStart w:id="34" w:name="_Ref374115690"/>
      <w:r w:rsidRPr="00211013">
        <w:rPr>
          <w:lang w:val="en-GB"/>
        </w:rPr>
        <w:t xml:space="preserve">The field </w:t>
      </w:r>
      <w:r w:rsidR="00DC73F7" w:rsidRPr="00211013">
        <w:rPr>
          <w:lang w:val="en-GB"/>
        </w:rPr>
        <w:t xml:space="preserve">“Summary of Information” </w:t>
      </w:r>
      <w:r w:rsidR="00464FD2" w:rsidRPr="00211013">
        <w:rPr>
          <w:lang w:val="en-GB"/>
        </w:rPr>
        <w:t xml:space="preserve">of this report </w:t>
      </w:r>
      <w:r w:rsidR="00CB1FFD" w:rsidRPr="00211013">
        <w:rPr>
          <w:lang w:val="en-GB"/>
        </w:rPr>
        <w:t xml:space="preserve">has a brief statement of the known circumstances of the abduction, generally matching its description provided to the Panel by the complainant. In addition, the report states that the witness Ms R.R. was the one who named Mr G.I. as a suspect to Mr Vladan Mladenović’s parents; </w:t>
      </w:r>
      <w:r w:rsidR="008F2438" w:rsidRPr="00211013">
        <w:rPr>
          <w:lang w:val="en-GB"/>
        </w:rPr>
        <w:t xml:space="preserve">her statement was reportedly recorded </w:t>
      </w:r>
      <w:r w:rsidR="00CB1FFD" w:rsidRPr="00211013">
        <w:rPr>
          <w:lang w:val="en-GB"/>
        </w:rPr>
        <w:t>by the CCIU</w:t>
      </w:r>
      <w:r w:rsidR="008F2438" w:rsidRPr="00211013">
        <w:rPr>
          <w:lang w:val="en-GB"/>
        </w:rPr>
        <w:t>.</w:t>
      </w:r>
      <w:r w:rsidR="00CB1FFD" w:rsidRPr="00211013">
        <w:rPr>
          <w:lang w:val="en-GB"/>
        </w:rPr>
        <w:t xml:space="preserve"> </w:t>
      </w:r>
      <w:r w:rsidR="008F2438" w:rsidRPr="00211013">
        <w:rPr>
          <w:lang w:val="en-GB"/>
        </w:rPr>
        <w:t xml:space="preserve">The report further </w:t>
      </w:r>
      <w:r w:rsidR="00FE05A3" w:rsidRPr="00211013">
        <w:rPr>
          <w:lang w:val="en-GB"/>
        </w:rPr>
        <w:t>states</w:t>
      </w:r>
      <w:r w:rsidR="008F2438" w:rsidRPr="00211013">
        <w:rPr>
          <w:lang w:val="en-GB"/>
        </w:rPr>
        <w:t xml:space="preserve"> that the </w:t>
      </w:r>
      <w:r w:rsidR="009427BC" w:rsidRPr="00211013">
        <w:rPr>
          <w:lang w:val="en-GB"/>
        </w:rPr>
        <w:t xml:space="preserve">“judicial </w:t>
      </w:r>
      <w:r w:rsidR="008F2438" w:rsidRPr="00211013">
        <w:rPr>
          <w:lang w:val="en-GB"/>
        </w:rPr>
        <w:t>investigation</w:t>
      </w:r>
      <w:r w:rsidR="009427BC" w:rsidRPr="00211013">
        <w:rPr>
          <w:lang w:val="en-GB"/>
        </w:rPr>
        <w:t>”</w:t>
      </w:r>
      <w:r w:rsidR="008F2438" w:rsidRPr="00211013">
        <w:rPr>
          <w:lang w:val="en-GB"/>
        </w:rPr>
        <w:t xml:space="preserve"> </w:t>
      </w:r>
      <w:r w:rsidR="009427BC" w:rsidRPr="00211013">
        <w:rPr>
          <w:lang w:val="en-GB"/>
        </w:rPr>
        <w:t xml:space="preserve">started on </w:t>
      </w:r>
      <w:r w:rsidR="008F2438" w:rsidRPr="00211013">
        <w:rPr>
          <w:lang w:val="en-GB"/>
        </w:rPr>
        <w:t>22 November 2001.</w:t>
      </w:r>
      <w:r w:rsidR="009427BC" w:rsidRPr="00211013">
        <w:rPr>
          <w:lang w:val="en-GB"/>
        </w:rPr>
        <w:t xml:space="preserve"> The suspect, Mr G.I., “was positively identified by three witnesses from a photo line-up, as one of the abductors and also as the person who shot at [Mr N.M.].</w:t>
      </w:r>
      <w:r w:rsidR="00FE05A3" w:rsidRPr="00211013">
        <w:rPr>
          <w:lang w:val="en-GB"/>
        </w:rPr>
        <w:t>”</w:t>
      </w:r>
      <w:r w:rsidR="009427BC" w:rsidRPr="00211013">
        <w:rPr>
          <w:lang w:val="en-GB"/>
        </w:rPr>
        <w:t xml:space="preserve"> The report continues that the suspect was arrested on 24 November 2001 on the charges of “kidnapping … and attempted murder” and detained until 23 May 2002. On 28 October 2002, “the investigating judge decided to suspend further proceedings on the proposal of the Public prosecutor.”</w:t>
      </w:r>
      <w:bookmarkEnd w:id="33"/>
    </w:p>
    <w:p w:rsidR="009427BC" w:rsidRPr="00211013" w:rsidRDefault="009427BC" w:rsidP="009427BC">
      <w:pPr>
        <w:pStyle w:val="ListParagraph"/>
        <w:rPr>
          <w:lang w:val="en-GB"/>
        </w:rPr>
      </w:pPr>
    </w:p>
    <w:p w:rsidR="008F2438" w:rsidRPr="00211013" w:rsidRDefault="009427BC" w:rsidP="00232AF4">
      <w:pPr>
        <w:pStyle w:val="ListParagraph"/>
        <w:numPr>
          <w:ilvl w:val="0"/>
          <w:numId w:val="9"/>
        </w:numPr>
        <w:suppressAutoHyphens w:val="0"/>
        <w:contextualSpacing/>
        <w:jc w:val="both"/>
        <w:rPr>
          <w:lang w:val="en-GB"/>
        </w:rPr>
      </w:pPr>
      <w:bookmarkStart w:id="35" w:name="_Ref384736106"/>
      <w:r w:rsidRPr="00211013">
        <w:rPr>
          <w:lang w:val="en-GB"/>
        </w:rPr>
        <w:t xml:space="preserve">The report also states that “[t]he relatives of the abducted persons gave evidence, but in the hearings, their evidence greatly departed from the firm assertions and descriptions they had given to the police.” Those discrepancies led to doubts as </w:t>
      </w:r>
      <w:r w:rsidR="00FE05A3" w:rsidRPr="00211013">
        <w:rPr>
          <w:lang w:val="en-GB"/>
        </w:rPr>
        <w:t xml:space="preserve">to </w:t>
      </w:r>
      <w:r w:rsidR="004E21CC" w:rsidRPr="00211013">
        <w:rPr>
          <w:lang w:val="en-GB"/>
        </w:rPr>
        <w:t>the identification</w:t>
      </w:r>
      <w:r w:rsidRPr="00211013">
        <w:rPr>
          <w:lang w:val="en-GB"/>
        </w:rPr>
        <w:t xml:space="preserve"> of Mr G.I., who was then released from custody. According to the report, the international prosecutor was of the opinion that, “unless cogent fresh evidence comes to light, the case against [Mr G.I.] cannot proceed.” </w:t>
      </w:r>
      <w:r w:rsidR="00B747D5" w:rsidRPr="00211013">
        <w:rPr>
          <w:lang w:val="en-GB"/>
        </w:rPr>
        <w:t xml:space="preserve">At the conclusion of the report, the </w:t>
      </w:r>
      <w:r w:rsidRPr="00211013">
        <w:rPr>
          <w:lang w:val="en-GB"/>
        </w:rPr>
        <w:t xml:space="preserve">investigator </w:t>
      </w:r>
      <w:r w:rsidR="00B747D5" w:rsidRPr="00211013">
        <w:rPr>
          <w:lang w:val="en-GB"/>
        </w:rPr>
        <w:t xml:space="preserve">stated that </w:t>
      </w:r>
      <w:r w:rsidR="00423360" w:rsidRPr="00211013">
        <w:rPr>
          <w:lang w:val="en-GB"/>
        </w:rPr>
        <w:t>“</w:t>
      </w:r>
      <w:r w:rsidR="00B747D5" w:rsidRPr="00211013">
        <w:rPr>
          <w:lang w:val="en-GB"/>
        </w:rPr>
        <w:t>a</w:t>
      </w:r>
      <w:r w:rsidR="00423360" w:rsidRPr="00211013">
        <w:rPr>
          <w:lang w:val="en-GB"/>
        </w:rPr>
        <w:t>ll</w:t>
      </w:r>
      <w:r w:rsidR="00B747D5" w:rsidRPr="00211013">
        <w:rPr>
          <w:lang w:val="en-GB"/>
        </w:rPr>
        <w:t xml:space="preserve"> avenues of investigation have been exhausted” and recommended </w:t>
      </w:r>
      <w:r w:rsidR="00423360" w:rsidRPr="00211013">
        <w:rPr>
          <w:lang w:val="en-GB"/>
        </w:rPr>
        <w:t xml:space="preserve">this investigation to be </w:t>
      </w:r>
      <w:r w:rsidR="00B747D5" w:rsidRPr="00211013">
        <w:rPr>
          <w:lang w:val="en-GB"/>
        </w:rPr>
        <w:t>close</w:t>
      </w:r>
      <w:r w:rsidR="00423360" w:rsidRPr="00211013">
        <w:rPr>
          <w:lang w:val="en-GB"/>
        </w:rPr>
        <w:t>d</w:t>
      </w:r>
      <w:r w:rsidR="00B747D5" w:rsidRPr="00211013">
        <w:rPr>
          <w:lang w:val="en-GB"/>
        </w:rPr>
        <w:t>.</w:t>
      </w:r>
      <w:r w:rsidR="00423360" w:rsidRPr="00211013">
        <w:rPr>
          <w:lang w:val="en-GB"/>
        </w:rPr>
        <w:t xml:space="preserve"> However, the status “closed” is crossed out </w:t>
      </w:r>
      <w:r w:rsidR="00FE05A3" w:rsidRPr="00211013">
        <w:rPr>
          <w:lang w:val="en-GB"/>
        </w:rPr>
        <w:t>and</w:t>
      </w:r>
      <w:r w:rsidR="00423360" w:rsidRPr="00211013">
        <w:rPr>
          <w:lang w:val="en-GB"/>
        </w:rPr>
        <w:t xml:space="preserve"> “pending” </w:t>
      </w:r>
      <w:r w:rsidR="00FE05A3" w:rsidRPr="00211013">
        <w:rPr>
          <w:lang w:val="en-GB"/>
        </w:rPr>
        <w:t>w</w:t>
      </w:r>
      <w:r w:rsidR="00423360" w:rsidRPr="00211013">
        <w:rPr>
          <w:lang w:val="en-GB"/>
        </w:rPr>
        <w:t>ritten over it.</w:t>
      </w:r>
      <w:bookmarkEnd w:id="35"/>
    </w:p>
    <w:p w:rsidR="00597507" w:rsidRPr="00211013" w:rsidRDefault="00597507" w:rsidP="00597507">
      <w:pPr>
        <w:pStyle w:val="ListParagraph"/>
        <w:rPr>
          <w:lang w:val="en-GB"/>
        </w:rPr>
      </w:pPr>
    </w:p>
    <w:p w:rsidR="00597507" w:rsidRPr="00211013" w:rsidRDefault="00597507" w:rsidP="00232AF4">
      <w:pPr>
        <w:pStyle w:val="ListParagraph"/>
        <w:numPr>
          <w:ilvl w:val="0"/>
          <w:numId w:val="9"/>
        </w:numPr>
        <w:suppressAutoHyphens w:val="0"/>
        <w:contextualSpacing/>
        <w:jc w:val="both"/>
        <w:rPr>
          <w:lang w:val="en-GB"/>
        </w:rPr>
      </w:pPr>
      <w:r w:rsidRPr="00211013">
        <w:rPr>
          <w:lang w:val="en-GB"/>
        </w:rPr>
        <w:t>An undated CCIU Case Report printed from their database in relation to this case has references to the CCIU case no. 2000-00257 and another police case no. 2000/BI/122. It has a description of the case disposition, similar to th</w:t>
      </w:r>
      <w:r w:rsidR="00FE05A3" w:rsidRPr="00211013">
        <w:rPr>
          <w:lang w:val="en-GB"/>
        </w:rPr>
        <w:t>at</w:t>
      </w:r>
      <w:r w:rsidRPr="00211013">
        <w:rPr>
          <w:lang w:val="en-GB"/>
        </w:rPr>
        <w:t xml:space="preserve"> in the above Ante-Mortem Investigation Report. I</w:t>
      </w:r>
      <w:r w:rsidR="00FE05A3" w:rsidRPr="00211013">
        <w:rPr>
          <w:lang w:val="en-GB"/>
        </w:rPr>
        <w:t>t</w:t>
      </w:r>
      <w:r w:rsidRPr="00211013">
        <w:rPr>
          <w:lang w:val="en-GB"/>
        </w:rPr>
        <w:t xml:space="preserve"> mentions Mr Vladan Mladenović, Mr Branimir Mihajlović and Mr Vladimir Mihajlović as victims, Mr G.I. as a suspect, Mr N.M. as a reporting party, and Mrs M.M., Mr A.M. and Ms R.R. as witnesses.</w:t>
      </w:r>
    </w:p>
    <w:p w:rsidR="00266CE1" w:rsidRPr="00211013" w:rsidRDefault="00266CE1" w:rsidP="00266CE1">
      <w:pPr>
        <w:pStyle w:val="ListParagraph"/>
        <w:rPr>
          <w:lang w:val="en-GB"/>
        </w:rPr>
      </w:pPr>
    </w:p>
    <w:p w:rsidR="00343E30" w:rsidRPr="00211013" w:rsidRDefault="00343E30" w:rsidP="00232AF4">
      <w:pPr>
        <w:pStyle w:val="ListParagraph"/>
        <w:numPr>
          <w:ilvl w:val="0"/>
          <w:numId w:val="9"/>
        </w:numPr>
        <w:suppressAutoHyphens w:val="0"/>
        <w:contextualSpacing/>
        <w:jc w:val="both"/>
        <w:rPr>
          <w:lang w:val="en-GB"/>
        </w:rPr>
      </w:pPr>
      <w:bookmarkStart w:id="36" w:name="_Ref384739785"/>
      <w:r w:rsidRPr="00211013">
        <w:rPr>
          <w:lang w:val="en-GB"/>
        </w:rPr>
        <w:t xml:space="preserve">By an e-mail also dated 26 April 2004, the MPU investigator in charge of the case review informed the MPU liaison officer in Belgrade of the closure of this </w:t>
      </w:r>
      <w:r w:rsidR="00B75DF3" w:rsidRPr="00211013">
        <w:rPr>
          <w:lang w:val="en-GB"/>
        </w:rPr>
        <w:t xml:space="preserve">MPU </w:t>
      </w:r>
      <w:r w:rsidRPr="00211013">
        <w:rPr>
          <w:lang w:val="en-GB"/>
        </w:rPr>
        <w:t>investigation</w:t>
      </w:r>
      <w:r w:rsidR="00B75DF3" w:rsidRPr="00211013">
        <w:rPr>
          <w:lang w:val="en-GB"/>
        </w:rPr>
        <w:t>. H</w:t>
      </w:r>
      <w:r w:rsidRPr="00211013">
        <w:rPr>
          <w:lang w:val="en-GB"/>
        </w:rPr>
        <w:t xml:space="preserve">e also requested the relatives of </w:t>
      </w:r>
      <w:r w:rsidR="00CA25EA" w:rsidRPr="00211013">
        <w:rPr>
          <w:lang w:val="en-GB"/>
        </w:rPr>
        <w:t xml:space="preserve">Mr </w:t>
      </w:r>
      <w:r w:rsidRPr="00211013">
        <w:rPr>
          <w:lang w:val="en-GB"/>
        </w:rPr>
        <w:t>N</w:t>
      </w:r>
      <w:r w:rsidR="00F00715">
        <w:rPr>
          <w:lang w:val="en-GB"/>
        </w:rPr>
        <w:t>.M.</w:t>
      </w:r>
      <w:r w:rsidRPr="00211013">
        <w:rPr>
          <w:lang w:val="en-GB"/>
        </w:rPr>
        <w:t xml:space="preserve"> and </w:t>
      </w:r>
      <w:r w:rsidR="00CA25EA" w:rsidRPr="00211013">
        <w:rPr>
          <w:lang w:val="en-GB"/>
        </w:rPr>
        <w:t xml:space="preserve">Mr </w:t>
      </w:r>
      <w:r w:rsidRPr="00211013">
        <w:rPr>
          <w:lang w:val="en-GB"/>
        </w:rPr>
        <w:t xml:space="preserve">Vladan Mladenović </w:t>
      </w:r>
      <w:r w:rsidR="00FE05A3" w:rsidRPr="00211013">
        <w:rPr>
          <w:lang w:val="en-GB"/>
        </w:rPr>
        <w:t>to be</w:t>
      </w:r>
      <w:r w:rsidRPr="00211013">
        <w:rPr>
          <w:lang w:val="en-GB"/>
        </w:rPr>
        <w:t xml:space="preserve"> contacted and explained that the case “has been re-investigated, albeit with a negative result.”</w:t>
      </w:r>
      <w:bookmarkEnd w:id="36"/>
      <w:r w:rsidR="00B75DF3" w:rsidRPr="00211013">
        <w:rPr>
          <w:lang w:val="en-GB"/>
        </w:rPr>
        <w:t xml:space="preserve"> There is no response to this e-mail in the file.</w:t>
      </w:r>
    </w:p>
    <w:bookmarkEnd w:id="34"/>
    <w:p w:rsidR="006B7237" w:rsidRPr="00211013" w:rsidRDefault="006B7237" w:rsidP="006B7237">
      <w:pPr>
        <w:pStyle w:val="ListParagraph"/>
        <w:rPr>
          <w:lang w:val="en-GB"/>
        </w:rPr>
      </w:pPr>
    </w:p>
    <w:p w:rsidR="006B7237" w:rsidRPr="00211013" w:rsidRDefault="00343E30" w:rsidP="00232AF4">
      <w:pPr>
        <w:pStyle w:val="ListParagraph"/>
        <w:numPr>
          <w:ilvl w:val="0"/>
          <w:numId w:val="9"/>
        </w:numPr>
        <w:suppressAutoHyphens w:val="0"/>
        <w:contextualSpacing/>
        <w:jc w:val="both"/>
        <w:rPr>
          <w:lang w:val="en-GB"/>
        </w:rPr>
      </w:pPr>
      <w:r w:rsidRPr="00211013">
        <w:rPr>
          <w:lang w:val="en-GB"/>
        </w:rPr>
        <w:t>A</w:t>
      </w:r>
      <w:r w:rsidR="00F306AC" w:rsidRPr="00211013">
        <w:rPr>
          <w:lang w:val="en-GB"/>
        </w:rPr>
        <w:t xml:space="preserve"> printout </w:t>
      </w:r>
      <w:r w:rsidRPr="00211013">
        <w:rPr>
          <w:lang w:val="en-GB"/>
        </w:rPr>
        <w:t>from</w:t>
      </w:r>
      <w:r w:rsidR="00F306AC" w:rsidRPr="00211013">
        <w:rPr>
          <w:lang w:val="en-GB"/>
        </w:rPr>
        <w:t xml:space="preserve"> the MPU database, generated on </w:t>
      </w:r>
      <w:r w:rsidR="006B7237" w:rsidRPr="00211013">
        <w:rPr>
          <w:lang w:val="en-GB"/>
        </w:rPr>
        <w:t>2</w:t>
      </w:r>
      <w:r w:rsidR="009D7474" w:rsidRPr="00211013">
        <w:rPr>
          <w:lang w:val="en-GB"/>
        </w:rPr>
        <w:t>7</w:t>
      </w:r>
      <w:r w:rsidR="006B7237" w:rsidRPr="00211013">
        <w:rPr>
          <w:lang w:val="en-GB"/>
        </w:rPr>
        <w:t xml:space="preserve"> </w:t>
      </w:r>
      <w:r w:rsidR="009D7474" w:rsidRPr="00211013">
        <w:rPr>
          <w:lang w:val="en-GB"/>
        </w:rPr>
        <w:t>April</w:t>
      </w:r>
      <w:r w:rsidR="006B7237" w:rsidRPr="00211013">
        <w:rPr>
          <w:lang w:val="en-GB"/>
        </w:rPr>
        <w:t xml:space="preserve"> </w:t>
      </w:r>
      <w:r w:rsidR="00F306AC" w:rsidRPr="00211013">
        <w:rPr>
          <w:lang w:val="en-GB"/>
        </w:rPr>
        <w:t>200</w:t>
      </w:r>
      <w:r w:rsidR="006B7237" w:rsidRPr="00211013">
        <w:rPr>
          <w:lang w:val="en-GB"/>
        </w:rPr>
        <w:t>4</w:t>
      </w:r>
      <w:r w:rsidR="00F306AC" w:rsidRPr="00211013">
        <w:rPr>
          <w:lang w:val="en-GB"/>
        </w:rPr>
        <w:t>, provid</w:t>
      </w:r>
      <w:r w:rsidR="005E18FD" w:rsidRPr="00211013">
        <w:rPr>
          <w:lang w:val="en-GB"/>
        </w:rPr>
        <w:t>es</w:t>
      </w:r>
      <w:r w:rsidR="00F306AC" w:rsidRPr="00211013">
        <w:rPr>
          <w:lang w:val="en-GB"/>
        </w:rPr>
        <w:t xml:space="preserve"> very brief details of the case no. 0</w:t>
      </w:r>
      <w:r w:rsidR="009D7474" w:rsidRPr="00211013">
        <w:rPr>
          <w:lang w:val="en-GB"/>
        </w:rPr>
        <w:t>315</w:t>
      </w:r>
      <w:r w:rsidR="00F306AC" w:rsidRPr="00211013">
        <w:rPr>
          <w:lang w:val="en-GB"/>
        </w:rPr>
        <w:t>/INV/0</w:t>
      </w:r>
      <w:r w:rsidR="00AD2241" w:rsidRPr="00211013">
        <w:rPr>
          <w:lang w:val="en-GB"/>
        </w:rPr>
        <w:t>4</w:t>
      </w:r>
      <w:r w:rsidR="00F306AC" w:rsidRPr="00211013">
        <w:rPr>
          <w:lang w:val="en-GB"/>
        </w:rPr>
        <w:t xml:space="preserve">, </w:t>
      </w:r>
      <w:r w:rsidR="006B7237" w:rsidRPr="00211013">
        <w:rPr>
          <w:lang w:val="en-GB"/>
        </w:rPr>
        <w:t xml:space="preserve">cross-linked to the case no. </w:t>
      </w:r>
      <w:r w:rsidR="009D7474" w:rsidRPr="00211013">
        <w:rPr>
          <w:lang w:val="en-GB"/>
        </w:rPr>
        <w:t>1999-</w:t>
      </w:r>
      <w:r w:rsidR="006B7237" w:rsidRPr="00211013">
        <w:rPr>
          <w:lang w:val="en-GB"/>
        </w:rPr>
        <w:t>000</w:t>
      </w:r>
      <w:r w:rsidR="009D7474" w:rsidRPr="00211013">
        <w:rPr>
          <w:lang w:val="en-GB"/>
        </w:rPr>
        <w:t>051</w:t>
      </w:r>
      <w:r w:rsidR="00F306AC" w:rsidRPr="00211013">
        <w:rPr>
          <w:lang w:val="en-GB"/>
        </w:rPr>
        <w:t>. Its field “Request Summary” reads: “</w:t>
      </w:r>
      <w:r w:rsidR="006B7237" w:rsidRPr="00211013">
        <w:rPr>
          <w:lang w:val="en-GB"/>
        </w:rPr>
        <w:t>There is lack of information”</w:t>
      </w:r>
      <w:r w:rsidR="009D7474" w:rsidRPr="00211013">
        <w:rPr>
          <w:lang w:val="en-GB"/>
        </w:rPr>
        <w:t xml:space="preserve"> </w:t>
      </w:r>
      <w:r w:rsidR="00F306AC" w:rsidRPr="00211013">
        <w:rPr>
          <w:lang w:val="en-GB"/>
        </w:rPr>
        <w:t>and the f</w:t>
      </w:r>
      <w:r w:rsidR="006E2A77" w:rsidRPr="00211013">
        <w:rPr>
          <w:lang w:val="en-GB"/>
        </w:rPr>
        <w:t>ield “Results” reads “Pending.”</w:t>
      </w:r>
    </w:p>
    <w:p w:rsidR="005E18FD" w:rsidRPr="00211013" w:rsidRDefault="005E18FD" w:rsidP="00E52F2B">
      <w:pPr>
        <w:pStyle w:val="ListParagraph"/>
        <w:rPr>
          <w:lang w:val="en-GB"/>
        </w:rPr>
      </w:pPr>
    </w:p>
    <w:p w:rsidR="005E18FD" w:rsidRPr="00211013" w:rsidRDefault="005E18FD" w:rsidP="00232AF4">
      <w:pPr>
        <w:pStyle w:val="ListParagraph"/>
        <w:numPr>
          <w:ilvl w:val="0"/>
          <w:numId w:val="9"/>
        </w:numPr>
        <w:suppressAutoHyphens w:val="0"/>
        <w:contextualSpacing/>
        <w:jc w:val="both"/>
        <w:rPr>
          <w:lang w:val="en-GB"/>
        </w:rPr>
      </w:pPr>
      <w:bookmarkStart w:id="37" w:name="_Ref374539183"/>
      <w:r w:rsidRPr="00211013">
        <w:rPr>
          <w:lang w:val="en-GB"/>
        </w:rPr>
        <w:t xml:space="preserve">The file also </w:t>
      </w:r>
      <w:r w:rsidR="00EB37FA" w:rsidRPr="00211013">
        <w:rPr>
          <w:lang w:val="en-GB"/>
        </w:rPr>
        <w:t>contains a translation of a covering letter from the “Association of Families of Kidnapped and Missing Persons in Kosovo and Metohija”, dated 1 December 2004, by which 13 criminal reports in relation to the missing persons were sent to the UNMIK DOJ through the UNMIK Court Liaison Office. Attached is a</w:t>
      </w:r>
      <w:r w:rsidRPr="00211013">
        <w:rPr>
          <w:lang w:val="en-GB"/>
        </w:rPr>
        <w:t xml:space="preserve"> translation of the complainant’s criminal report addressed to the international prosecutor at the Mitrovic</w:t>
      </w:r>
      <w:r w:rsidRPr="00211013">
        <w:rPr>
          <w:lang w:val="ru-RU"/>
        </w:rPr>
        <w:t>ё</w:t>
      </w:r>
      <w:r w:rsidRPr="00211013">
        <w:t>/Mitrovica DPPO</w:t>
      </w:r>
      <w:r w:rsidR="00EB37FA" w:rsidRPr="00211013">
        <w:t xml:space="preserve"> (see § </w:t>
      </w:r>
      <w:r w:rsidR="00B92A19">
        <w:fldChar w:fldCharType="begin"/>
      </w:r>
      <w:r w:rsidR="00B92A19">
        <w:instrText xml:space="preserve"> REF _Ref375315301 \r \h  \* MERGEFORMAT </w:instrText>
      </w:r>
      <w:r w:rsidR="00B92A19">
        <w:fldChar w:fldCharType="separate"/>
      </w:r>
      <w:r w:rsidR="0009132B">
        <w:t>43</w:t>
      </w:r>
      <w:r w:rsidR="00B92A19">
        <w:fldChar w:fldCharType="end"/>
      </w:r>
      <w:r w:rsidR="00EB37FA" w:rsidRPr="00211013">
        <w:t xml:space="preserve"> above)</w:t>
      </w:r>
      <w:r w:rsidRPr="00211013">
        <w:t xml:space="preserve">. </w:t>
      </w:r>
      <w:r w:rsidR="003A7222" w:rsidRPr="00211013">
        <w:t xml:space="preserve">This translation </w:t>
      </w:r>
      <w:r w:rsidRPr="00211013">
        <w:t>has a handwritten mark “2005-00118” on top of the front page; the translator’s note at the “footer” part indicates that the translation was created on 2</w:t>
      </w:r>
      <w:r w:rsidR="00EB37FA" w:rsidRPr="00211013">
        <w:t>1</w:t>
      </w:r>
      <w:r w:rsidRPr="00211013">
        <w:t xml:space="preserve"> February 2005.</w:t>
      </w:r>
      <w:bookmarkEnd w:id="37"/>
    </w:p>
    <w:p w:rsidR="00EB37FA" w:rsidRPr="00211013" w:rsidRDefault="00EB37FA" w:rsidP="00EB37FA">
      <w:pPr>
        <w:pStyle w:val="ListParagraph"/>
        <w:rPr>
          <w:lang w:val="en-GB"/>
        </w:rPr>
      </w:pPr>
    </w:p>
    <w:p w:rsidR="00E52F2B" w:rsidRPr="00211013" w:rsidRDefault="00F83579" w:rsidP="00232AF4">
      <w:pPr>
        <w:pStyle w:val="ListParagraph"/>
        <w:numPr>
          <w:ilvl w:val="0"/>
          <w:numId w:val="9"/>
        </w:numPr>
        <w:suppressAutoHyphens w:val="0"/>
        <w:contextualSpacing/>
        <w:jc w:val="both"/>
        <w:rPr>
          <w:lang w:val="en-GB"/>
        </w:rPr>
      </w:pPr>
      <w:bookmarkStart w:id="38" w:name="_Ref384736189"/>
      <w:r w:rsidRPr="00211013">
        <w:rPr>
          <w:lang w:val="en-GB"/>
        </w:rPr>
        <w:t xml:space="preserve">The last relevant document in the file is a </w:t>
      </w:r>
      <w:r w:rsidR="007C2780" w:rsidRPr="00211013">
        <w:rPr>
          <w:lang w:val="en-GB"/>
        </w:rPr>
        <w:t>o</w:t>
      </w:r>
      <w:r w:rsidR="00E52F2B" w:rsidRPr="00211013">
        <w:rPr>
          <w:lang w:val="en-GB"/>
        </w:rPr>
        <w:t xml:space="preserve">ne-page printout from the </w:t>
      </w:r>
      <w:r w:rsidR="005E18FD" w:rsidRPr="00211013">
        <w:rPr>
          <w:lang w:val="en-GB"/>
        </w:rPr>
        <w:t>CCIU</w:t>
      </w:r>
      <w:r w:rsidR="00E52F2B" w:rsidRPr="00211013">
        <w:rPr>
          <w:lang w:val="en-GB"/>
        </w:rPr>
        <w:t xml:space="preserve"> database in relation to the case no. 200</w:t>
      </w:r>
      <w:r w:rsidR="005E18FD" w:rsidRPr="00211013">
        <w:rPr>
          <w:lang w:val="en-GB"/>
        </w:rPr>
        <w:t>5-00118</w:t>
      </w:r>
      <w:r w:rsidR="00E52F2B" w:rsidRPr="00211013">
        <w:rPr>
          <w:lang w:val="en-GB"/>
        </w:rPr>
        <w:t xml:space="preserve">, generated on </w:t>
      </w:r>
      <w:r w:rsidR="005E18FD" w:rsidRPr="00211013">
        <w:rPr>
          <w:lang w:val="en-GB"/>
        </w:rPr>
        <w:t>19 October</w:t>
      </w:r>
      <w:r w:rsidR="00E52F2B" w:rsidRPr="00211013">
        <w:rPr>
          <w:lang w:val="en-GB"/>
        </w:rPr>
        <w:t xml:space="preserve"> 200</w:t>
      </w:r>
      <w:r w:rsidR="005E18FD" w:rsidRPr="00211013">
        <w:rPr>
          <w:lang w:val="en-GB"/>
        </w:rPr>
        <w:t>7</w:t>
      </w:r>
      <w:r w:rsidR="00E52F2B" w:rsidRPr="00211013">
        <w:rPr>
          <w:lang w:val="en-GB"/>
        </w:rPr>
        <w:t xml:space="preserve">, </w:t>
      </w:r>
      <w:r w:rsidR="005E18FD" w:rsidRPr="00211013">
        <w:rPr>
          <w:lang w:val="en-GB"/>
        </w:rPr>
        <w:t>in relation to a crime qualified as “missing person – kidnapping”, committed against  Mr Vladan Mladenović, Mr Branimir Mihajlović and Mr Vladimir Mihajlović. The complainant is mentioned as the reporting party in this case</w:t>
      </w:r>
      <w:bookmarkStart w:id="39" w:name="_Ref374549313"/>
      <w:r w:rsidR="005E18FD" w:rsidRPr="00211013">
        <w:rPr>
          <w:lang w:val="en-GB"/>
        </w:rPr>
        <w:t>. The document shows that this case was entered in the CCIU database on 18 August 2005</w:t>
      </w:r>
      <w:r w:rsidR="00E52F2B" w:rsidRPr="00211013">
        <w:rPr>
          <w:lang w:val="en-GB"/>
        </w:rPr>
        <w:t>.</w:t>
      </w:r>
      <w:bookmarkEnd w:id="38"/>
      <w:bookmarkEnd w:id="39"/>
    </w:p>
    <w:p w:rsidR="00392841" w:rsidRPr="00211013" w:rsidRDefault="00392841" w:rsidP="009911D3">
      <w:pPr>
        <w:rPr>
          <w:lang w:val="en-GB"/>
        </w:rPr>
      </w:pPr>
    </w:p>
    <w:p w:rsidR="00245DE8" w:rsidRPr="00211013" w:rsidRDefault="00245DE8" w:rsidP="00245DE8">
      <w:pPr>
        <w:widowControl w:val="0"/>
        <w:tabs>
          <w:tab w:val="left" w:pos="360"/>
        </w:tabs>
        <w:jc w:val="both"/>
        <w:rPr>
          <w:i/>
          <w:lang w:val="en-GB"/>
        </w:rPr>
      </w:pPr>
      <w:r w:rsidRPr="00211013">
        <w:rPr>
          <w:i/>
          <w:lang w:val="en-GB"/>
        </w:rPr>
        <w:t>Documents provided by the Basic Court of Mitrovic</w:t>
      </w:r>
      <w:r w:rsidRPr="00211013">
        <w:rPr>
          <w:i/>
          <w:lang w:val="ru-RU"/>
        </w:rPr>
        <w:t>ё</w:t>
      </w:r>
      <w:r w:rsidRPr="00211013">
        <w:rPr>
          <w:i/>
        </w:rPr>
        <w:t>/</w:t>
      </w:r>
      <w:r w:rsidRPr="00211013">
        <w:rPr>
          <w:i/>
          <w:lang w:val="en-GB"/>
        </w:rPr>
        <w:t>Mitrovica</w:t>
      </w:r>
    </w:p>
    <w:p w:rsidR="00245DE8" w:rsidRPr="00211013" w:rsidRDefault="00245DE8" w:rsidP="009911D3">
      <w:pPr>
        <w:rPr>
          <w:lang w:val="en-GB"/>
        </w:rPr>
      </w:pPr>
    </w:p>
    <w:p w:rsidR="00D4341C" w:rsidRPr="00211013" w:rsidRDefault="008121A8" w:rsidP="00232AF4">
      <w:pPr>
        <w:pStyle w:val="ListParagraph"/>
        <w:numPr>
          <w:ilvl w:val="0"/>
          <w:numId w:val="9"/>
        </w:numPr>
        <w:suppressAutoHyphens w:val="0"/>
        <w:contextualSpacing/>
        <w:jc w:val="both"/>
        <w:rPr>
          <w:lang w:val="en-GB"/>
        </w:rPr>
      </w:pPr>
      <w:bookmarkStart w:id="40" w:name="_Ref385085314"/>
      <w:r w:rsidRPr="00211013">
        <w:rPr>
          <w:lang w:val="en-GB"/>
        </w:rPr>
        <w:t>The first part of the file is related to the investigative actions undertaken by UNMIK Police Mitrovic</w:t>
      </w:r>
      <w:r w:rsidRPr="00211013">
        <w:rPr>
          <w:lang w:val="ru-RU"/>
        </w:rPr>
        <w:t>ё</w:t>
      </w:r>
      <w:r w:rsidRPr="00211013">
        <w:t>/</w:t>
      </w:r>
      <w:r w:rsidRPr="00211013">
        <w:rPr>
          <w:lang w:val="en-GB"/>
        </w:rPr>
        <w:t>Mitrovica Regional Investigation Unit (RIU)</w:t>
      </w:r>
      <w:r w:rsidR="00E60C67" w:rsidRPr="00211013">
        <w:rPr>
          <w:lang w:val="en-GB"/>
        </w:rPr>
        <w:t>, the Mitrovic</w:t>
      </w:r>
      <w:r w:rsidR="00E60C67" w:rsidRPr="00211013">
        <w:rPr>
          <w:lang w:val="ru-RU"/>
        </w:rPr>
        <w:t>ё</w:t>
      </w:r>
      <w:r w:rsidR="00E60C67" w:rsidRPr="00211013">
        <w:t>/</w:t>
      </w:r>
      <w:r w:rsidR="00E60C67" w:rsidRPr="00211013">
        <w:rPr>
          <w:lang w:val="en-GB"/>
        </w:rPr>
        <w:t>Mitrovica District Public Prosecutor’s Office (DPPO) and the District Court (DC)</w:t>
      </w:r>
      <w:r w:rsidRPr="00211013">
        <w:rPr>
          <w:lang w:val="en-GB"/>
        </w:rPr>
        <w:t xml:space="preserve">. </w:t>
      </w:r>
      <w:r w:rsidR="00D4341C" w:rsidRPr="00211013">
        <w:rPr>
          <w:lang w:val="en-GB"/>
        </w:rPr>
        <w:t xml:space="preserve">According to </w:t>
      </w:r>
      <w:r w:rsidRPr="00211013">
        <w:rPr>
          <w:lang w:val="en-GB"/>
        </w:rPr>
        <w:t xml:space="preserve">an undated </w:t>
      </w:r>
      <w:r w:rsidR="00D4341C" w:rsidRPr="00211013">
        <w:rPr>
          <w:lang w:val="en-GB"/>
        </w:rPr>
        <w:t>Initial Incident Report, the abduction of Mr Vladan Mladenović, Mr Branimir Mihajlović and Mr Vladimir Mihajlović was reported to UNMIK Police Mitrovic</w:t>
      </w:r>
      <w:r w:rsidR="00D4341C" w:rsidRPr="00211013">
        <w:rPr>
          <w:lang w:val="ru-RU"/>
        </w:rPr>
        <w:t>ё</w:t>
      </w:r>
      <w:r w:rsidR="00D4341C" w:rsidRPr="00211013">
        <w:t>/</w:t>
      </w:r>
      <w:r w:rsidR="00D4341C" w:rsidRPr="00211013">
        <w:rPr>
          <w:lang w:val="en-GB"/>
        </w:rPr>
        <w:t xml:space="preserve">Mitrovica Regional Investigation Unit by Mr N.M., some time </w:t>
      </w:r>
      <w:r w:rsidR="005E6B48" w:rsidRPr="00211013">
        <w:rPr>
          <w:lang w:val="en-GB"/>
        </w:rPr>
        <w:t>during</w:t>
      </w:r>
      <w:r w:rsidR="00D4341C" w:rsidRPr="00211013">
        <w:rPr>
          <w:lang w:val="en-GB"/>
        </w:rPr>
        <w:t xml:space="preserve"> </w:t>
      </w:r>
      <w:r w:rsidR="007710EA" w:rsidRPr="00211013">
        <w:rPr>
          <w:lang w:val="en-GB"/>
        </w:rPr>
        <w:t xml:space="preserve">the year of </w:t>
      </w:r>
      <w:r w:rsidR="00D4341C" w:rsidRPr="00211013">
        <w:rPr>
          <w:lang w:val="en-GB"/>
        </w:rPr>
        <w:t>2000; the case was registered under the no. 2000/BI/122.</w:t>
      </w:r>
      <w:bookmarkEnd w:id="40"/>
    </w:p>
    <w:p w:rsidR="007710EA" w:rsidRPr="00211013" w:rsidRDefault="007710EA" w:rsidP="007710EA">
      <w:pPr>
        <w:pStyle w:val="ListParagraph"/>
        <w:suppressAutoHyphens w:val="0"/>
        <w:ind w:left="360"/>
        <w:contextualSpacing/>
        <w:jc w:val="both"/>
        <w:rPr>
          <w:lang w:val="en-GB"/>
        </w:rPr>
      </w:pPr>
    </w:p>
    <w:p w:rsidR="007710EA" w:rsidRPr="00211013" w:rsidRDefault="007710EA" w:rsidP="00232AF4">
      <w:pPr>
        <w:pStyle w:val="ListParagraph"/>
        <w:numPr>
          <w:ilvl w:val="0"/>
          <w:numId w:val="9"/>
        </w:numPr>
        <w:suppressAutoHyphens w:val="0"/>
        <w:contextualSpacing/>
        <w:jc w:val="both"/>
        <w:rPr>
          <w:lang w:val="en-GB"/>
        </w:rPr>
      </w:pPr>
      <w:bookmarkStart w:id="41" w:name="_Ref384722819"/>
      <w:r w:rsidRPr="00211013">
        <w:rPr>
          <w:lang w:val="en-GB"/>
        </w:rPr>
        <w:t>On 10 October 2000, the RIU interviewed Mr N.M. He described how on 25 June 1999 he</w:t>
      </w:r>
      <w:r w:rsidR="00FE05A3" w:rsidRPr="00211013">
        <w:rPr>
          <w:lang w:val="en-GB"/>
        </w:rPr>
        <w:t xml:space="preserve"> and</w:t>
      </w:r>
      <w:r w:rsidRPr="00211013">
        <w:rPr>
          <w:lang w:val="en-GB"/>
        </w:rPr>
        <w:t xml:space="preserve"> his sons: Mr A.</w:t>
      </w:r>
      <w:r w:rsidR="008121A8" w:rsidRPr="00211013">
        <w:rPr>
          <w:lang w:val="en-GB"/>
        </w:rPr>
        <w:t>M., Mr Branimir Mihajlović and M</w:t>
      </w:r>
      <w:r w:rsidRPr="00211013">
        <w:rPr>
          <w:lang w:val="en-GB"/>
        </w:rPr>
        <w:t>r Vladimir Mihajlović, a</w:t>
      </w:r>
      <w:r w:rsidR="00FE05A3" w:rsidRPr="00211013">
        <w:rPr>
          <w:lang w:val="en-GB"/>
        </w:rPr>
        <w:t xml:space="preserve">long with </w:t>
      </w:r>
      <w:r w:rsidRPr="00211013">
        <w:rPr>
          <w:lang w:val="en-GB"/>
        </w:rPr>
        <w:t xml:space="preserve">Mr Vladan Mladenović, were abducted from his house in Gojbulë/Gojbulja village by three armed Kosovo Albanians, who presented themselves as KLA policemen. </w:t>
      </w:r>
      <w:r w:rsidR="00FE05A3" w:rsidRPr="00211013">
        <w:rPr>
          <w:lang w:val="en-GB"/>
        </w:rPr>
        <w:t>The</w:t>
      </w:r>
      <w:r w:rsidR="008121A8" w:rsidRPr="00211013">
        <w:rPr>
          <w:lang w:val="en-GB"/>
        </w:rPr>
        <w:t xml:space="preserve"> KLA member</w:t>
      </w:r>
      <w:r w:rsidR="00FE05A3" w:rsidRPr="00211013">
        <w:rPr>
          <w:lang w:val="en-GB"/>
        </w:rPr>
        <w:t>s</w:t>
      </w:r>
      <w:r w:rsidR="008121A8" w:rsidRPr="00211013">
        <w:rPr>
          <w:lang w:val="en-GB"/>
        </w:rPr>
        <w:t xml:space="preserve"> also searched the house for weapons but could not find any. </w:t>
      </w:r>
      <w:r w:rsidRPr="00211013">
        <w:rPr>
          <w:lang w:val="en-GB"/>
        </w:rPr>
        <w:t xml:space="preserve">He provided </w:t>
      </w:r>
      <w:r w:rsidR="00FE05A3" w:rsidRPr="00211013">
        <w:rPr>
          <w:lang w:val="en-GB"/>
        </w:rPr>
        <w:t>a</w:t>
      </w:r>
      <w:r w:rsidRPr="00211013">
        <w:rPr>
          <w:lang w:val="en-GB"/>
        </w:rPr>
        <w:t xml:space="preserve"> brief description</w:t>
      </w:r>
      <w:r w:rsidR="00FE05A3" w:rsidRPr="00211013">
        <w:rPr>
          <w:lang w:val="en-GB"/>
        </w:rPr>
        <w:t xml:space="preserve"> of them</w:t>
      </w:r>
      <w:r w:rsidRPr="00211013">
        <w:rPr>
          <w:lang w:val="en-GB"/>
        </w:rPr>
        <w:t xml:space="preserve">. He also explained </w:t>
      </w:r>
      <w:r w:rsidR="00BA384C" w:rsidRPr="00211013">
        <w:rPr>
          <w:lang w:val="en-GB"/>
        </w:rPr>
        <w:t xml:space="preserve">that </w:t>
      </w:r>
      <w:r w:rsidRPr="00211013">
        <w:rPr>
          <w:lang w:val="en-GB"/>
        </w:rPr>
        <w:t>he was able to escape</w:t>
      </w:r>
      <w:r w:rsidR="00BA384C" w:rsidRPr="00211013">
        <w:rPr>
          <w:lang w:val="en-GB"/>
        </w:rPr>
        <w:t xml:space="preserve"> while they were walking under escort of the KLA members towards </w:t>
      </w:r>
      <w:r w:rsidR="00BA384C" w:rsidRPr="00211013">
        <w:rPr>
          <w:lang w:val="es-ES_tradnl"/>
        </w:rPr>
        <w:t xml:space="preserve">Studimla e Epërme/Gornja Sudimlja </w:t>
      </w:r>
      <w:r w:rsidR="00BA384C" w:rsidRPr="00211013">
        <w:rPr>
          <w:lang w:val="en-GB"/>
        </w:rPr>
        <w:t xml:space="preserve">village and that </w:t>
      </w:r>
      <w:r w:rsidRPr="00211013">
        <w:rPr>
          <w:lang w:val="en-GB"/>
        </w:rPr>
        <w:t>his younger son, Mr A.M.</w:t>
      </w:r>
      <w:r w:rsidR="00BA384C" w:rsidRPr="00211013">
        <w:rPr>
          <w:lang w:val="en-GB"/>
        </w:rPr>
        <w:t>,</w:t>
      </w:r>
      <w:r w:rsidRPr="00211013">
        <w:rPr>
          <w:lang w:val="en-GB"/>
        </w:rPr>
        <w:t xml:space="preserve"> was released a few minutes later. He mentioned Ms R.R., who </w:t>
      </w:r>
      <w:r w:rsidR="00FE05A3" w:rsidRPr="00211013">
        <w:rPr>
          <w:lang w:val="en-GB"/>
        </w:rPr>
        <w:t xml:space="preserve">had </w:t>
      </w:r>
      <w:r w:rsidRPr="00211013">
        <w:rPr>
          <w:lang w:val="en-GB"/>
        </w:rPr>
        <w:t>told him that the abduction was carried out by Mr G.I.</w:t>
      </w:r>
      <w:r w:rsidR="00C4017D" w:rsidRPr="00211013">
        <w:rPr>
          <w:lang w:val="en-GB"/>
        </w:rPr>
        <w:t>, who at that time occupied the residence where the Commander of the Vus</w:t>
      </w:r>
      <w:r w:rsidR="003F36F4" w:rsidRPr="00211013">
        <w:rPr>
          <w:lang w:val="en-GB"/>
        </w:rPr>
        <w:t>htri/Vučitrn Police Station, Mr</w:t>
      </w:r>
      <w:r w:rsidR="00C4017D" w:rsidRPr="00211013">
        <w:rPr>
          <w:lang w:val="en-GB"/>
        </w:rPr>
        <w:t xml:space="preserve"> V.J., used to live. Mr G.I. </w:t>
      </w:r>
      <w:r w:rsidR="00BA384C" w:rsidRPr="00211013">
        <w:rPr>
          <w:lang w:val="en-GB"/>
        </w:rPr>
        <w:t>reportedly a</w:t>
      </w:r>
      <w:r w:rsidRPr="00211013">
        <w:rPr>
          <w:lang w:val="en-GB"/>
        </w:rPr>
        <w:t xml:space="preserve">dmitted </w:t>
      </w:r>
      <w:r w:rsidR="00BA384C" w:rsidRPr="00211013">
        <w:rPr>
          <w:lang w:val="en-GB"/>
        </w:rPr>
        <w:t xml:space="preserve">to her in a </w:t>
      </w:r>
      <w:r w:rsidR="00C4017D" w:rsidRPr="00211013">
        <w:rPr>
          <w:lang w:val="en-GB"/>
        </w:rPr>
        <w:t xml:space="preserve">telephone </w:t>
      </w:r>
      <w:r w:rsidR="00BA384C" w:rsidRPr="00211013">
        <w:rPr>
          <w:lang w:val="en-GB"/>
        </w:rPr>
        <w:t xml:space="preserve">conversation </w:t>
      </w:r>
      <w:r w:rsidRPr="00211013">
        <w:rPr>
          <w:lang w:val="en-GB"/>
        </w:rPr>
        <w:t>that he was one of the three abductors</w:t>
      </w:r>
      <w:r w:rsidR="00BA384C" w:rsidRPr="00211013">
        <w:rPr>
          <w:lang w:val="en-GB"/>
        </w:rPr>
        <w:t xml:space="preserve"> and </w:t>
      </w:r>
      <w:r w:rsidRPr="00211013">
        <w:rPr>
          <w:lang w:val="en-GB"/>
        </w:rPr>
        <w:t>that he had done it because “he had got an order from someone to kidnap the Serbians”. He confirmed that he would be able to recognise Mr G.I. on a photograph.</w:t>
      </w:r>
      <w:bookmarkEnd w:id="41"/>
    </w:p>
    <w:p w:rsidR="007710EA" w:rsidRPr="00211013" w:rsidRDefault="007710EA" w:rsidP="007710EA">
      <w:pPr>
        <w:pStyle w:val="ListParagraph"/>
        <w:rPr>
          <w:lang w:val="en-GB"/>
        </w:rPr>
      </w:pPr>
    </w:p>
    <w:p w:rsidR="00BA384C" w:rsidRPr="00211013" w:rsidRDefault="007710EA" w:rsidP="00232AF4">
      <w:pPr>
        <w:pStyle w:val="ListParagraph"/>
        <w:numPr>
          <w:ilvl w:val="0"/>
          <w:numId w:val="9"/>
        </w:numPr>
        <w:suppressAutoHyphens w:val="0"/>
        <w:contextualSpacing/>
        <w:jc w:val="both"/>
        <w:rPr>
          <w:lang w:val="en-GB"/>
        </w:rPr>
      </w:pPr>
      <w:bookmarkStart w:id="42" w:name="_Ref384722821"/>
      <w:r w:rsidRPr="00211013">
        <w:rPr>
          <w:lang w:val="en-GB"/>
        </w:rPr>
        <w:t xml:space="preserve">On 15 October 2000, the same RIU investigator interviewed Mr A.M. </w:t>
      </w:r>
      <w:r w:rsidR="00BA384C" w:rsidRPr="00211013">
        <w:rPr>
          <w:lang w:val="en-GB"/>
        </w:rPr>
        <w:t>He provide</w:t>
      </w:r>
      <w:r w:rsidR="008121A8" w:rsidRPr="00211013">
        <w:rPr>
          <w:lang w:val="en-GB"/>
        </w:rPr>
        <w:t>d</w:t>
      </w:r>
      <w:r w:rsidR="00BA384C" w:rsidRPr="00211013">
        <w:rPr>
          <w:lang w:val="en-GB"/>
        </w:rPr>
        <w:t xml:space="preserve"> </w:t>
      </w:r>
      <w:r w:rsidR="00FE05A3" w:rsidRPr="00211013">
        <w:rPr>
          <w:lang w:val="en-GB"/>
        </w:rPr>
        <w:t xml:space="preserve">a </w:t>
      </w:r>
      <w:r w:rsidR="00BA384C" w:rsidRPr="00211013">
        <w:rPr>
          <w:lang w:val="en-GB"/>
        </w:rPr>
        <w:t xml:space="preserve">similar description of the abduction on 25 June 1999. </w:t>
      </w:r>
      <w:r w:rsidR="008121A8" w:rsidRPr="00211013">
        <w:rPr>
          <w:lang w:val="en-GB"/>
        </w:rPr>
        <w:t xml:space="preserve">He added that during their abduction, his mother </w:t>
      </w:r>
      <w:r w:rsidR="003E4A18" w:rsidRPr="00211013">
        <w:rPr>
          <w:lang w:val="en-GB"/>
        </w:rPr>
        <w:t xml:space="preserve">(Mrs M.M.) </w:t>
      </w:r>
      <w:r w:rsidR="008121A8" w:rsidRPr="00211013">
        <w:rPr>
          <w:lang w:val="en-GB"/>
        </w:rPr>
        <w:t xml:space="preserve">and grandmother </w:t>
      </w:r>
      <w:r w:rsidR="003E4A18" w:rsidRPr="00211013">
        <w:rPr>
          <w:lang w:val="en-GB"/>
        </w:rPr>
        <w:t>(Mrs O.M.)</w:t>
      </w:r>
      <w:r w:rsidR="005E6B48" w:rsidRPr="00211013">
        <w:rPr>
          <w:lang w:val="en-GB"/>
        </w:rPr>
        <w:t xml:space="preserve"> </w:t>
      </w:r>
      <w:r w:rsidR="008121A8" w:rsidRPr="00211013">
        <w:rPr>
          <w:lang w:val="en-GB"/>
        </w:rPr>
        <w:t xml:space="preserve">were locked in a barn in the courtyard of their house. </w:t>
      </w:r>
      <w:r w:rsidR="00BA384C" w:rsidRPr="00211013">
        <w:rPr>
          <w:lang w:val="en-GB"/>
        </w:rPr>
        <w:t xml:space="preserve">He </w:t>
      </w:r>
      <w:r w:rsidR="008121A8" w:rsidRPr="00211013">
        <w:rPr>
          <w:lang w:val="en-GB"/>
        </w:rPr>
        <w:t>clarified</w:t>
      </w:r>
      <w:r w:rsidR="00BA384C" w:rsidRPr="00211013">
        <w:rPr>
          <w:lang w:val="en-GB"/>
        </w:rPr>
        <w:t xml:space="preserve"> that he was released by the KLA members shortly after his father, Mr N.M., escaped. He also provided </w:t>
      </w:r>
      <w:r w:rsidR="005C0B9F">
        <w:rPr>
          <w:lang w:val="en-GB"/>
        </w:rPr>
        <w:t xml:space="preserve">a </w:t>
      </w:r>
      <w:r w:rsidR="00BA384C" w:rsidRPr="00211013">
        <w:rPr>
          <w:lang w:val="en-GB"/>
        </w:rPr>
        <w:t>brief description</w:t>
      </w:r>
      <w:r w:rsidR="008121A8" w:rsidRPr="00211013">
        <w:rPr>
          <w:lang w:val="en-GB"/>
        </w:rPr>
        <w:t xml:space="preserve"> of the “KLA policemen”.</w:t>
      </w:r>
      <w:bookmarkEnd w:id="42"/>
    </w:p>
    <w:p w:rsidR="00BA384C" w:rsidRPr="00211013" w:rsidRDefault="00BA384C" w:rsidP="00BA384C">
      <w:pPr>
        <w:pStyle w:val="ListParagraph"/>
        <w:rPr>
          <w:lang w:val="en-GB"/>
        </w:rPr>
      </w:pPr>
    </w:p>
    <w:p w:rsidR="005F4F14" w:rsidRPr="00211013" w:rsidRDefault="008121A8" w:rsidP="00232AF4">
      <w:pPr>
        <w:pStyle w:val="ListParagraph"/>
        <w:numPr>
          <w:ilvl w:val="0"/>
          <w:numId w:val="9"/>
        </w:numPr>
        <w:suppressAutoHyphens w:val="0"/>
        <w:contextualSpacing/>
        <w:jc w:val="both"/>
        <w:rPr>
          <w:lang w:val="en-GB"/>
        </w:rPr>
      </w:pPr>
      <w:bookmarkStart w:id="43" w:name="_Ref384723041"/>
      <w:r w:rsidRPr="00211013">
        <w:rPr>
          <w:lang w:val="en-GB"/>
        </w:rPr>
        <w:t>The file further reflects the investigative actions undertaken by the UNMIK Police CCIU. It contains a number of very detailed Officer’s Reports by the CCIU investigator in charge of the case, which was registered under the no.</w:t>
      </w:r>
      <w:r w:rsidR="00D4341C" w:rsidRPr="00211013">
        <w:rPr>
          <w:lang w:val="en-GB"/>
        </w:rPr>
        <w:t xml:space="preserve"> 2000-</w:t>
      </w:r>
      <w:r w:rsidR="005F4F14" w:rsidRPr="00211013">
        <w:rPr>
          <w:lang w:val="en-GB"/>
        </w:rPr>
        <w:t>00275</w:t>
      </w:r>
      <w:r w:rsidR="00D4341C" w:rsidRPr="00211013">
        <w:rPr>
          <w:lang w:val="en-GB"/>
        </w:rPr>
        <w:t>.</w:t>
      </w:r>
      <w:r w:rsidRPr="00211013">
        <w:rPr>
          <w:lang w:val="en-GB"/>
        </w:rPr>
        <w:t xml:space="preserve"> The </w:t>
      </w:r>
      <w:r w:rsidR="00B97F25" w:rsidRPr="00211013">
        <w:rPr>
          <w:lang w:val="en-GB"/>
        </w:rPr>
        <w:t xml:space="preserve">earliest of those </w:t>
      </w:r>
      <w:r w:rsidRPr="00211013">
        <w:rPr>
          <w:lang w:val="en-GB"/>
        </w:rPr>
        <w:t>report</w:t>
      </w:r>
      <w:r w:rsidR="00B97F25" w:rsidRPr="00211013">
        <w:rPr>
          <w:lang w:val="en-GB"/>
        </w:rPr>
        <w:t>s</w:t>
      </w:r>
      <w:r w:rsidRPr="00211013">
        <w:rPr>
          <w:lang w:val="en-GB"/>
        </w:rPr>
        <w:t xml:space="preserve"> indicates that the investigator was assigned this case on 1 August 2001. </w:t>
      </w:r>
      <w:r w:rsidR="00B97F25" w:rsidRPr="00211013">
        <w:rPr>
          <w:lang w:val="en-GB"/>
        </w:rPr>
        <w:t xml:space="preserve">This report already has full identification details with regard to Mr G.I., named as “suspect # 1”, while the other two </w:t>
      </w:r>
      <w:r w:rsidR="00FE05A3" w:rsidRPr="00211013">
        <w:rPr>
          <w:lang w:val="en-GB"/>
        </w:rPr>
        <w:t xml:space="preserve">abductors </w:t>
      </w:r>
      <w:r w:rsidR="00B97F25" w:rsidRPr="00211013">
        <w:rPr>
          <w:lang w:val="en-GB"/>
        </w:rPr>
        <w:t>are “not yet identified”.</w:t>
      </w:r>
      <w:r w:rsidR="003E4A18" w:rsidRPr="00211013">
        <w:rPr>
          <w:lang w:val="en-GB"/>
        </w:rPr>
        <w:t xml:space="preserve"> On 2 August 2001, the investigator had planned to locate and interview Mrs M.M., Mrs O.M. and Ms R.R., </w:t>
      </w:r>
      <w:r w:rsidR="00FE05A3" w:rsidRPr="00211013">
        <w:rPr>
          <w:lang w:val="en-GB"/>
        </w:rPr>
        <w:t xml:space="preserve">to </w:t>
      </w:r>
      <w:r w:rsidR="003E4A18" w:rsidRPr="00211013">
        <w:rPr>
          <w:lang w:val="en-GB"/>
        </w:rPr>
        <w:t xml:space="preserve">try to locate the place where the KLA </w:t>
      </w:r>
      <w:r w:rsidR="00FE05A3" w:rsidRPr="00211013">
        <w:rPr>
          <w:lang w:val="en-GB"/>
        </w:rPr>
        <w:t xml:space="preserve">member had </w:t>
      </w:r>
      <w:r w:rsidR="003E4A18" w:rsidRPr="00211013">
        <w:rPr>
          <w:lang w:val="en-GB"/>
        </w:rPr>
        <w:t xml:space="preserve">allegedly shot at Mr N.M. and </w:t>
      </w:r>
      <w:r w:rsidR="00FE05A3" w:rsidRPr="00211013">
        <w:rPr>
          <w:lang w:val="en-GB"/>
        </w:rPr>
        <w:t xml:space="preserve">to </w:t>
      </w:r>
      <w:r w:rsidR="003E4A18" w:rsidRPr="00211013">
        <w:rPr>
          <w:lang w:val="en-GB"/>
        </w:rPr>
        <w:t xml:space="preserve">collect possible physical evidence, as well as </w:t>
      </w:r>
      <w:r w:rsidR="00FE05A3" w:rsidRPr="00211013">
        <w:rPr>
          <w:lang w:val="en-GB"/>
        </w:rPr>
        <w:t xml:space="preserve">to </w:t>
      </w:r>
      <w:r w:rsidR="003E4A18" w:rsidRPr="00211013">
        <w:rPr>
          <w:lang w:val="en-GB"/>
        </w:rPr>
        <w:t xml:space="preserve">conduct searches in </w:t>
      </w:r>
      <w:r w:rsidR="00FE05A3" w:rsidRPr="00211013">
        <w:rPr>
          <w:lang w:val="en-GB"/>
        </w:rPr>
        <w:t xml:space="preserve">the </w:t>
      </w:r>
      <w:r w:rsidR="003E4A18" w:rsidRPr="00211013">
        <w:rPr>
          <w:lang w:val="en-GB"/>
        </w:rPr>
        <w:t xml:space="preserve">civil registry, courts, police and intelligence databases in relation to </w:t>
      </w:r>
      <w:r w:rsidR="00314934" w:rsidRPr="00211013">
        <w:rPr>
          <w:lang w:val="en-GB"/>
        </w:rPr>
        <w:t>the identified suspect, Mr G.I.</w:t>
      </w:r>
      <w:bookmarkEnd w:id="43"/>
    </w:p>
    <w:p w:rsidR="00562A88" w:rsidRPr="00211013" w:rsidRDefault="00562A88" w:rsidP="00562A88">
      <w:pPr>
        <w:pStyle w:val="ListParagraph"/>
        <w:suppressAutoHyphens w:val="0"/>
        <w:ind w:left="360"/>
        <w:contextualSpacing/>
        <w:jc w:val="both"/>
        <w:rPr>
          <w:lang w:val="en-GB"/>
        </w:rPr>
      </w:pPr>
    </w:p>
    <w:p w:rsidR="00314934" w:rsidRPr="00211013" w:rsidRDefault="00314934" w:rsidP="00232AF4">
      <w:pPr>
        <w:pStyle w:val="ListParagraph"/>
        <w:numPr>
          <w:ilvl w:val="0"/>
          <w:numId w:val="9"/>
        </w:numPr>
        <w:suppressAutoHyphens w:val="0"/>
        <w:contextualSpacing/>
        <w:jc w:val="both"/>
        <w:rPr>
          <w:lang w:val="en-GB"/>
        </w:rPr>
      </w:pPr>
      <w:bookmarkStart w:id="44" w:name="_Ref384723098"/>
      <w:r w:rsidRPr="00211013">
        <w:rPr>
          <w:lang w:val="en-GB"/>
        </w:rPr>
        <w:t>On 2 and 3 August 2001 the investigator travelled to the village of Gojbulë/Gojbulja and to Mitrovic</w:t>
      </w:r>
      <w:r w:rsidRPr="00211013">
        <w:rPr>
          <w:lang w:val="ru-RU"/>
        </w:rPr>
        <w:t>ё</w:t>
      </w:r>
      <w:r w:rsidRPr="00211013">
        <w:t>/Mitrovica, attempting to locate and interview Ms R.R. As he was not able to do so, on 5 August 2001 he submitted a request to “Serbian Police”, asking for their assistance in locating this witness.</w:t>
      </w:r>
      <w:bookmarkEnd w:id="44"/>
    </w:p>
    <w:p w:rsidR="00314934" w:rsidRPr="00211013" w:rsidRDefault="00314934" w:rsidP="00314934">
      <w:pPr>
        <w:pStyle w:val="ListParagraph"/>
        <w:rPr>
          <w:lang w:val="en-GB"/>
        </w:rPr>
      </w:pPr>
    </w:p>
    <w:p w:rsidR="00562A88" w:rsidRPr="00211013" w:rsidRDefault="00BA384C" w:rsidP="00232AF4">
      <w:pPr>
        <w:pStyle w:val="ListParagraph"/>
        <w:numPr>
          <w:ilvl w:val="0"/>
          <w:numId w:val="9"/>
        </w:numPr>
        <w:suppressAutoHyphens w:val="0"/>
        <w:contextualSpacing/>
        <w:jc w:val="both"/>
        <w:rPr>
          <w:lang w:val="en-GB"/>
        </w:rPr>
      </w:pPr>
      <w:r w:rsidRPr="00211013">
        <w:rPr>
          <w:lang w:val="en-GB"/>
        </w:rPr>
        <w:t xml:space="preserve">On 14 August 2001, the CCIU </w:t>
      </w:r>
      <w:r w:rsidR="00314934" w:rsidRPr="00211013">
        <w:rPr>
          <w:lang w:val="en-GB"/>
        </w:rPr>
        <w:t xml:space="preserve">investigators went to Gojbulë/Gojbulja village, where they had located Mrs M.M., the wife of Mr N.M., and </w:t>
      </w:r>
      <w:r w:rsidRPr="00211013">
        <w:rPr>
          <w:lang w:val="en-GB"/>
        </w:rPr>
        <w:t xml:space="preserve">recorded </w:t>
      </w:r>
      <w:r w:rsidR="00314934" w:rsidRPr="00211013">
        <w:rPr>
          <w:lang w:val="en-GB"/>
        </w:rPr>
        <w:t>her</w:t>
      </w:r>
      <w:r w:rsidRPr="00211013">
        <w:rPr>
          <w:lang w:val="en-GB"/>
        </w:rPr>
        <w:t xml:space="preserve"> statement</w:t>
      </w:r>
      <w:r w:rsidR="00314934" w:rsidRPr="00211013">
        <w:rPr>
          <w:lang w:val="en-GB"/>
        </w:rPr>
        <w:t>.</w:t>
      </w:r>
      <w:r w:rsidRPr="00211013">
        <w:rPr>
          <w:lang w:val="en-GB"/>
        </w:rPr>
        <w:t xml:space="preserve"> </w:t>
      </w:r>
      <w:r w:rsidR="00562A88" w:rsidRPr="00211013">
        <w:rPr>
          <w:lang w:val="en-GB"/>
        </w:rPr>
        <w:t xml:space="preserve">She </w:t>
      </w:r>
      <w:r w:rsidR="008121A8" w:rsidRPr="00211013">
        <w:rPr>
          <w:lang w:val="en-GB"/>
        </w:rPr>
        <w:t xml:space="preserve">provided her version of what had happened on 25 June 1999 and </w:t>
      </w:r>
      <w:r w:rsidR="00562A88" w:rsidRPr="00211013">
        <w:rPr>
          <w:lang w:val="en-GB"/>
        </w:rPr>
        <w:t xml:space="preserve">described the </w:t>
      </w:r>
      <w:r w:rsidR="008121A8" w:rsidRPr="00211013">
        <w:rPr>
          <w:lang w:val="en-GB"/>
        </w:rPr>
        <w:t>“</w:t>
      </w:r>
      <w:r w:rsidR="00562A88" w:rsidRPr="00211013">
        <w:rPr>
          <w:lang w:val="en-GB"/>
        </w:rPr>
        <w:t>Albanian man</w:t>
      </w:r>
      <w:r w:rsidR="008121A8" w:rsidRPr="00211013">
        <w:rPr>
          <w:lang w:val="en-GB"/>
        </w:rPr>
        <w:t>”</w:t>
      </w:r>
      <w:r w:rsidR="00562A88" w:rsidRPr="00211013">
        <w:rPr>
          <w:lang w:val="en-GB"/>
        </w:rPr>
        <w:t xml:space="preserve"> who locked her and Mrs O.M. in the barn at their house.</w:t>
      </w:r>
      <w:r w:rsidR="00314934" w:rsidRPr="00211013">
        <w:rPr>
          <w:lang w:val="en-GB"/>
        </w:rPr>
        <w:t xml:space="preserve"> With regard to the witness Mrs O.M., the investigator noted that she was not able to give any statement due to her old age and forgetfulness.</w:t>
      </w:r>
    </w:p>
    <w:p w:rsidR="00314934" w:rsidRPr="00211013" w:rsidRDefault="00314934" w:rsidP="00314934">
      <w:pPr>
        <w:pStyle w:val="ListParagraph"/>
        <w:rPr>
          <w:lang w:val="en-GB"/>
        </w:rPr>
      </w:pPr>
    </w:p>
    <w:p w:rsidR="00831696" w:rsidRPr="00211013" w:rsidRDefault="00314934" w:rsidP="00232AF4">
      <w:pPr>
        <w:pStyle w:val="ListParagraph"/>
        <w:numPr>
          <w:ilvl w:val="0"/>
          <w:numId w:val="9"/>
        </w:numPr>
        <w:suppressAutoHyphens w:val="0"/>
        <w:contextualSpacing/>
        <w:jc w:val="both"/>
        <w:rPr>
          <w:lang w:val="en-GB"/>
        </w:rPr>
      </w:pPr>
      <w:r w:rsidRPr="00211013">
        <w:rPr>
          <w:lang w:val="en-GB"/>
        </w:rPr>
        <w:t>On the same day, the CCIU investigators met with Mr N.M. and Mr A.M. Mr N.M. was asked to show the direction in which they all had been taken from the village by the KLA on 25 June 1999, and the spot at which he was able to e</w:t>
      </w:r>
      <w:r w:rsidR="004A405B" w:rsidRPr="00211013">
        <w:rPr>
          <w:lang w:val="en-GB"/>
        </w:rPr>
        <w:t>sc</w:t>
      </w:r>
      <w:r w:rsidRPr="00211013">
        <w:rPr>
          <w:lang w:val="en-GB"/>
        </w:rPr>
        <w:t xml:space="preserve">ape. Mr A.M. was asked to indicate the location where he was let go by the abductors. Both agreed </w:t>
      </w:r>
      <w:r w:rsidR="00831696" w:rsidRPr="00211013">
        <w:rPr>
          <w:lang w:val="en-GB"/>
        </w:rPr>
        <w:t>to participate.</w:t>
      </w:r>
    </w:p>
    <w:p w:rsidR="00831696" w:rsidRPr="00211013" w:rsidRDefault="00831696" w:rsidP="00831696">
      <w:pPr>
        <w:pStyle w:val="ListParagraph"/>
        <w:rPr>
          <w:lang w:val="en-GB"/>
        </w:rPr>
      </w:pPr>
    </w:p>
    <w:p w:rsidR="00314934" w:rsidRPr="00211013" w:rsidRDefault="00831696" w:rsidP="00232AF4">
      <w:pPr>
        <w:pStyle w:val="ListParagraph"/>
        <w:numPr>
          <w:ilvl w:val="0"/>
          <w:numId w:val="9"/>
        </w:numPr>
        <w:suppressAutoHyphens w:val="0"/>
        <w:contextualSpacing/>
        <w:jc w:val="both"/>
        <w:rPr>
          <w:lang w:val="en-GB"/>
        </w:rPr>
      </w:pPr>
      <w:bookmarkStart w:id="45" w:name="_Ref384725821"/>
      <w:r w:rsidRPr="00211013">
        <w:rPr>
          <w:lang w:val="en-GB"/>
        </w:rPr>
        <w:t xml:space="preserve">On 16 </w:t>
      </w:r>
      <w:r w:rsidR="0001695F" w:rsidRPr="00211013">
        <w:rPr>
          <w:lang w:val="en-GB"/>
        </w:rPr>
        <w:t>August</w:t>
      </w:r>
      <w:r w:rsidRPr="00211013">
        <w:rPr>
          <w:lang w:val="en-GB"/>
        </w:rPr>
        <w:t xml:space="preserve"> 2001, the CCIU investigators recorded additional testimony f</w:t>
      </w:r>
      <w:r w:rsidR="00FE05A3" w:rsidRPr="00211013">
        <w:rPr>
          <w:lang w:val="en-GB"/>
        </w:rPr>
        <w:t>rom</w:t>
      </w:r>
      <w:r w:rsidRPr="00211013">
        <w:rPr>
          <w:lang w:val="en-GB"/>
        </w:rPr>
        <w:t xml:space="preserve"> Mr N.M. and Mr A.M., outside of the village Gojbulë/Gojbulja. Both witnesses pointed at the location where the KLA shot at Mr N.M., while he was escaping. The location was searched using metal detectors</w:t>
      </w:r>
      <w:r w:rsidR="00532E45" w:rsidRPr="00211013">
        <w:rPr>
          <w:lang w:val="en-GB"/>
        </w:rPr>
        <w:t>;</w:t>
      </w:r>
      <w:r w:rsidRPr="00211013">
        <w:rPr>
          <w:lang w:val="en-GB"/>
        </w:rPr>
        <w:t xml:space="preserve"> eight 7.62 spent shell casings</w:t>
      </w:r>
      <w:r w:rsidR="00532E45" w:rsidRPr="00211013">
        <w:rPr>
          <w:lang w:val="en-GB"/>
        </w:rPr>
        <w:t xml:space="preserve"> were found and seized. Mr A.N. also showed the further location where he was released by the KLA members. The complete process of this investigative action was properly described in the report and photographed.</w:t>
      </w:r>
      <w:r w:rsidR="004A405B" w:rsidRPr="00211013">
        <w:rPr>
          <w:lang w:val="en-GB"/>
        </w:rPr>
        <w:t xml:space="preserve"> The investigator noted that the shell casings should be examined for their possible connection</w:t>
      </w:r>
      <w:r w:rsidR="00983822" w:rsidRPr="00211013">
        <w:rPr>
          <w:lang w:val="en-GB"/>
        </w:rPr>
        <w:t xml:space="preserve"> to other cases.</w:t>
      </w:r>
      <w:bookmarkEnd w:id="45"/>
      <w:r w:rsidR="004A405B" w:rsidRPr="00211013">
        <w:rPr>
          <w:lang w:val="en-GB"/>
        </w:rPr>
        <w:t xml:space="preserve"> </w:t>
      </w:r>
    </w:p>
    <w:p w:rsidR="00532E45" w:rsidRPr="00211013" w:rsidRDefault="00532E45" w:rsidP="00532E45">
      <w:pPr>
        <w:pStyle w:val="ListParagraph"/>
        <w:rPr>
          <w:lang w:val="en-GB"/>
        </w:rPr>
      </w:pPr>
    </w:p>
    <w:p w:rsidR="0001695F" w:rsidRPr="00211013" w:rsidRDefault="00532E45" w:rsidP="00232AF4">
      <w:pPr>
        <w:pStyle w:val="ListParagraph"/>
        <w:numPr>
          <w:ilvl w:val="0"/>
          <w:numId w:val="9"/>
        </w:numPr>
        <w:suppressAutoHyphens w:val="0"/>
        <w:contextualSpacing/>
        <w:jc w:val="both"/>
        <w:rPr>
          <w:lang w:val="en-GB"/>
        </w:rPr>
      </w:pPr>
      <w:r w:rsidRPr="00211013">
        <w:rPr>
          <w:lang w:val="en-GB"/>
        </w:rPr>
        <w:t xml:space="preserve">On 17 August 2001, the investigator received </w:t>
      </w:r>
      <w:r w:rsidR="0001695F" w:rsidRPr="00211013">
        <w:rPr>
          <w:lang w:val="en-GB"/>
        </w:rPr>
        <w:t>photographs of Mr G.I. and prepared a line-up for photo identification.</w:t>
      </w:r>
    </w:p>
    <w:p w:rsidR="003E7965" w:rsidRPr="00211013" w:rsidRDefault="003E7965" w:rsidP="003E7965">
      <w:pPr>
        <w:pStyle w:val="ListParagraph"/>
        <w:rPr>
          <w:lang w:val="en-GB"/>
        </w:rPr>
      </w:pPr>
    </w:p>
    <w:p w:rsidR="00532E45" w:rsidRPr="00211013" w:rsidRDefault="00532E45" w:rsidP="00232AF4">
      <w:pPr>
        <w:pStyle w:val="ListParagraph"/>
        <w:numPr>
          <w:ilvl w:val="0"/>
          <w:numId w:val="9"/>
        </w:numPr>
        <w:suppressAutoHyphens w:val="0"/>
        <w:contextualSpacing/>
        <w:jc w:val="both"/>
        <w:rPr>
          <w:lang w:val="en-GB"/>
        </w:rPr>
      </w:pPr>
      <w:bookmarkStart w:id="46" w:name="_Ref391384589"/>
      <w:r w:rsidRPr="00211013">
        <w:rPr>
          <w:lang w:val="en-GB"/>
        </w:rPr>
        <w:t xml:space="preserve">On 19 August 2001, Mr N.M. and Mr A.M. were separately </w:t>
      </w:r>
      <w:r w:rsidR="00FE05A3" w:rsidRPr="00211013">
        <w:rPr>
          <w:lang w:val="en-GB"/>
        </w:rPr>
        <w:t>shown</w:t>
      </w:r>
      <w:r w:rsidRPr="00211013">
        <w:rPr>
          <w:lang w:val="en-GB"/>
        </w:rPr>
        <w:t xml:space="preserve"> the photo line</w:t>
      </w:r>
      <w:r w:rsidR="00FE05A3" w:rsidRPr="00211013">
        <w:rPr>
          <w:lang w:val="en-GB"/>
        </w:rPr>
        <w:t>-</w:t>
      </w:r>
      <w:r w:rsidRPr="00211013">
        <w:rPr>
          <w:lang w:val="en-GB"/>
        </w:rPr>
        <w:t xml:space="preserve">up (which included a photograph of Mr G.I., available in the file) and asked if they could recognise anyone </w:t>
      </w:r>
      <w:r w:rsidR="00B80803" w:rsidRPr="00211013">
        <w:rPr>
          <w:lang w:val="en-GB"/>
        </w:rPr>
        <w:t>i</w:t>
      </w:r>
      <w:r w:rsidRPr="00211013">
        <w:rPr>
          <w:lang w:val="en-GB"/>
        </w:rPr>
        <w:t>n those pictures. Both positively identified Mr G.I. as one of the KLA members responsible for their abduction on 25 June 1999.</w:t>
      </w:r>
      <w:bookmarkEnd w:id="46"/>
    </w:p>
    <w:p w:rsidR="00245DE8" w:rsidRPr="00211013" w:rsidRDefault="00245DE8" w:rsidP="00245DE8">
      <w:pPr>
        <w:pStyle w:val="ListParagraph"/>
        <w:suppressAutoHyphens w:val="0"/>
        <w:ind w:left="360"/>
        <w:contextualSpacing/>
        <w:jc w:val="both"/>
        <w:rPr>
          <w:lang w:val="en-GB"/>
        </w:rPr>
      </w:pPr>
    </w:p>
    <w:p w:rsidR="005A5AF1" w:rsidRPr="00211013" w:rsidRDefault="0001695F" w:rsidP="00232AF4">
      <w:pPr>
        <w:pStyle w:val="ListParagraph"/>
        <w:numPr>
          <w:ilvl w:val="0"/>
          <w:numId w:val="9"/>
        </w:numPr>
        <w:suppressAutoHyphens w:val="0"/>
        <w:contextualSpacing/>
        <w:jc w:val="both"/>
        <w:rPr>
          <w:lang w:val="en-GB"/>
        </w:rPr>
      </w:pPr>
      <w:r w:rsidRPr="00211013">
        <w:rPr>
          <w:lang w:val="en-GB"/>
        </w:rPr>
        <w:t xml:space="preserve">On 9 </w:t>
      </w:r>
      <w:r w:rsidR="005A5AF1" w:rsidRPr="00211013">
        <w:rPr>
          <w:lang w:val="en-GB"/>
        </w:rPr>
        <w:t>S</w:t>
      </w:r>
      <w:r w:rsidRPr="00211013">
        <w:rPr>
          <w:lang w:val="en-GB"/>
        </w:rPr>
        <w:t>eptember 2001, the investigator received information from the CCIU database, indicating that</w:t>
      </w:r>
      <w:r w:rsidR="005A5AF1" w:rsidRPr="00211013">
        <w:rPr>
          <w:lang w:val="en-GB"/>
        </w:rPr>
        <w:t xml:space="preserve"> on 2 November 1999</w:t>
      </w:r>
      <w:r w:rsidRPr="00211013">
        <w:rPr>
          <w:lang w:val="en-GB"/>
        </w:rPr>
        <w:t xml:space="preserve"> Mr G.I. </w:t>
      </w:r>
      <w:r w:rsidR="00B80803" w:rsidRPr="00211013">
        <w:rPr>
          <w:lang w:val="en-GB"/>
        </w:rPr>
        <w:t xml:space="preserve">had given </w:t>
      </w:r>
      <w:r w:rsidRPr="00211013">
        <w:rPr>
          <w:lang w:val="en-GB"/>
        </w:rPr>
        <w:t>a witness statement to UNMIK Police in another CCIU case</w:t>
      </w:r>
      <w:r w:rsidRPr="00211013">
        <w:t xml:space="preserve">, regarding the circumstances of the action of Serbian forces in </w:t>
      </w:r>
      <w:r w:rsidR="00B80803" w:rsidRPr="00211013">
        <w:t xml:space="preserve">the </w:t>
      </w:r>
      <w:r w:rsidRPr="00211013">
        <w:rPr>
          <w:lang w:val="en-GB"/>
        </w:rPr>
        <w:t>Mitrovic</w:t>
      </w:r>
      <w:r w:rsidRPr="00211013">
        <w:rPr>
          <w:lang w:val="ru-RU"/>
        </w:rPr>
        <w:t>ё</w:t>
      </w:r>
      <w:r w:rsidRPr="00211013">
        <w:t xml:space="preserve">/Mitrovica region in May of 1999, known as </w:t>
      </w:r>
      <w:r w:rsidR="00B80803" w:rsidRPr="00211013">
        <w:t xml:space="preserve">the </w:t>
      </w:r>
      <w:r w:rsidRPr="00211013">
        <w:t>“Studime Massacre”. From th</w:t>
      </w:r>
      <w:r w:rsidR="005A5AF1" w:rsidRPr="00211013">
        <w:t xml:space="preserve">e “Studime Massacre” </w:t>
      </w:r>
      <w:r w:rsidRPr="00211013">
        <w:t xml:space="preserve">investigative file, the CCIU investigator further learned that one witness in </w:t>
      </w:r>
      <w:r w:rsidR="005A5AF1" w:rsidRPr="00211013">
        <w:t xml:space="preserve">that </w:t>
      </w:r>
      <w:r w:rsidRPr="00211013">
        <w:t>case had named the victim’s son as one of the suspects</w:t>
      </w:r>
      <w:r w:rsidR="005A5AF1" w:rsidRPr="00211013">
        <w:t xml:space="preserve"> in </w:t>
      </w:r>
      <w:r w:rsidR="00B80803" w:rsidRPr="00211013">
        <w:t xml:space="preserve">the </w:t>
      </w:r>
      <w:r w:rsidR="005A5AF1" w:rsidRPr="00211013">
        <w:t>killings</w:t>
      </w:r>
      <w:r w:rsidRPr="00211013">
        <w:t xml:space="preserve"> and another witness generally referred to “those [Serbian men] of Gojbule”, who committed crimes.</w:t>
      </w:r>
    </w:p>
    <w:p w:rsidR="0001695F" w:rsidRPr="00211013" w:rsidRDefault="0001695F" w:rsidP="0001695F">
      <w:pPr>
        <w:pStyle w:val="ListParagraph"/>
        <w:suppressAutoHyphens w:val="0"/>
        <w:ind w:left="360"/>
        <w:contextualSpacing/>
        <w:jc w:val="both"/>
        <w:rPr>
          <w:lang w:val="en-GB"/>
        </w:rPr>
      </w:pPr>
    </w:p>
    <w:p w:rsidR="005A5AF1" w:rsidRPr="00211013" w:rsidRDefault="005A5AF1" w:rsidP="00232AF4">
      <w:pPr>
        <w:pStyle w:val="ListParagraph"/>
        <w:numPr>
          <w:ilvl w:val="0"/>
          <w:numId w:val="9"/>
        </w:numPr>
        <w:suppressAutoHyphens w:val="0"/>
        <w:contextualSpacing/>
        <w:jc w:val="both"/>
        <w:rPr>
          <w:lang w:val="en-GB"/>
        </w:rPr>
      </w:pPr>
      <w:r w:rsidRPr="00211013">
        <w:rPr>
          <w:lang w:val="en-GB"/>
        </w:rPr>
        <w:t>On 14 September 2001, the investigator had received a complete intelligence report on Mr G.I., which included his KLA record and associates, analysis of his current activities, as well as</w:t>
      </w:r>
      <w:r w:rsidR="00B80803" w:rsidRPr="00211013">
        <w:rPr>
          <w:lang w:val="en-GB"/>
        </w:rPr>
        <w:t xml:space="preserve"> the</w:t>
      </w:r>
      <w:r w:rsidRPr="00211013">
        <w:rPr>
          <w:lang w:val="en-GB"/>
        </w:rPr>
        <w:t xml:space="preserve"> most recent photographs.</w:t>
      </w:r>
    </w:p>
    <w:p w:rsidR="005A5AF1" w:rsidRPr="00211013" w:rsidRDefault="005A5AF1" w:rsidP="005A5AF1">
      <w:pPr>
        <w:pStyle w:val="ListParagraph"/>
        <w:suppressAutoHyphens w:val="0"/>
        <w:ind w:left="360"/>
        <w:contextualSpacing/>
        <w:jc w:val="both"/>
        <w:rPr>
          <w:lang w:val="en-GB"/>
        </w:rPr>
      </w:pPr>
    </w:p>
    <w:p w:rsidR="005A5AF1" w:rsidRPr="00211013" w:rsidRDefault="005A5AF1" w:rsidP="00232AF4">
      <w:pPr>
        <w:pStyle w:val="ListParagraph"/>
        <w:numPr>
          <w:ilvl w:val="0"/>
          <w:numId w:val="9"/>
        </w:numPr>
        <w:suppressAutoHyphens w:val="0"/>
        <w:contextualSpacing/>
        <w:jc w:val="both"/>
        <w:rPr>
          <w:lang w:val="en-GB"/>
        </w:rPr>
      </w:pPr>
      <w:bookmarkStart w:id="47" w:name="_Ref384724455"/>
      <w:r w:rsidRPr="00211013">
        <w:rPr>
          <w:lang w:val="en-GB"/>
        </w:rPr>
        <w:t>On 1 October 2001, the CCIU investigator presented the case and his findings to an International Public Prosecutor (IPP) at the Mitrovic</w:t>
      </w:r>
      <w:r w:rsidRPr="00211013">
        <w:rPr>
          <w:lang w:val="ru-RU"/>
        </w:rPr>
        <w:t>ё</w:t>
      </w:r>
      <w:r w:rsidRPr="00211013">
        <w:t xml:space="preserve">/Mitrovica District Public Prosecutor’s Office (DPPO), for review and advice on further action. On 25 October 2001, </w:t>
      </w:r>
      <w:r w:rsidR="004536E8" w:rsidRPr="00211013">
        <w:t xml:space="preserve">the investigator was informed of the IPP’s decision to initiate the judicial investigation </w:t>
      </w:r>
      <w:r w:rsidR="00273CE5" w:rsidRPr="00211013">
        <w:t xml:space="preserve">against Mr G.I. and </w:t>
      </w:r>
      <w:r w:rsidR="00B80803" w:rsidRPr="00211013">
        <w:t xml:space="preserve">was </w:t>
      </w:r>
      <w:r w:rsidR="00273CE5" w:rsidRPr="00211013">
        <w:t>instructed to start preparations for his arrest and searches in the relevant locations.</w:t>
      </w:r>
      <w:bookmarkEnd w:id="47"/>
    </w:p>
    <w:p w:rsidR="005A5AF1" w:rsidRPr="00211013" w:rsidRDefault="005A5AF1" w:rsidP="005A5AF1">
      <w:pPr>
        <w:pStyle w:val="ListParagraph"/>
        <w:suppressAutoHyphens w:val="0"/>
        <w:ind w:left="360"/>
        <w:contextualSpacing/>
        <w:jc w:val="both"/>
        <w:rPr>
          <w:lang w:val="en-GB"/>
        </w:rPr>
      </w:pPr>
    </w:p>
    <w:p w:rsidR="005A5AF1" w:rsidRPr="00211013" w:rsidRDefault="005A5AF1" w:rsidP="00232AF4">
      <w:pPr>
        <w:pStyle w:val="ListParagraph"/>
        <w:numPr>
          <w:ilvl w:val="0"/>
          <w:numId w:val="9"/>
        </w:numPr>
        <w:suppressAutoHyphens w:val="0"/>
        <w:contextualSpacing/>
        <w:jc w:val="both"/>
        <w:rPr>
          <w:lang w:val="en-GB"/>
        </w:rPr>
      </w:pPr>
      <w:r w:rsidRPr="00211013">
        <w:rPr>
          <w:lang w:val="en-GB"/>
        </w:rPr>
        <w:t xml:space="preserve">On 4 November 2001, the investigator additionally received a copy of the statement of Mr G.I., given on 4 October 2001 to UNMIK Police investigators at the Vushtri/Vučitrn police station. This interview was prompted by an anonymous letter received by UNMIK Police, accusing Mr G.I. and a number of other former KLA members </w:t>
      </w:r>
      <w:r w:rsidR="00B80803" w:rsidRPr="00211013">
        <w:rPr>
          <w:lang w:val="en-GB"/>
        </w:rPr>
        <w:t>of</w:t>
      </w:r>
      <w:r w:rsidRPr="00211013">
        <w:rPr>
          <w:lang w:val="en-GB"/>
        </w:rPr>
        <w:t xml:space="preserve"> the abduction and killing of Mr X.Q. A record of this interview is in the file.</w:t>
      </w:r>
    </w:p>
    <w:p w:rsidR="00273CE5" w:rsidRPr="00211013" w:rsidRDefault="00273CE5" w:rsidP="00273CE5">
      <w:pPr>
        <w:pStyle w:val="ListParagraph"/>
        <w:rPr>
          <w:lang w:val="en-GB"/>
        </w:rPr>
      </w:pPr>
    </w:p>
    <w:p w:rsidR="00C4017D" w:rsidRPr="00211013" w:rsidRDefault="00C4017D" w:rsidP="00232AF4">
      <w:pPr>
        <w:pStyle w:val="ListParagraph"/>
        <w:numPr>
          <w:ilvl w:val="0"/>
          <w:numId w:val="9"/>
        </w:numPr>
        <w:suppressAutoHyphens w:val="0"/>
        <w:contextualSpacing/>
        <w:jc w:val="both"/>
        <w:rPr>
          <w:lang w:val="en-GB"/>
        </w:rPr>
      </w:pPr>
      <w:r w:rsidRPr="00211013">
        <w:rPr>
          <w:lang w:val="en-GB"/>
        </w:rPr>
        <w:t xml:space="preserve">In the meantime, between 5 and 19 November 2001, the investigator continued with </w:t>
      </w:r>
      <w:r w:rsidR="00B80803" w:rsidRPr="00211013">
        <w:rPr>
          <w:lang w:val="en-GB"/>
        </w:rPr>
        <w:t xml:space="preserve">the </w:t>
      </w:r>
      <w:r w:rsidRPr="00211013">
        <w:rPr>
          <w:lang w:val="en-GB"/>
        </w:rPr>
        <w:t>collection of intelligence information on the suspect, including his residence address, and planned the coordinated operation to arrest Mr G.I. and simultaneously search his property.</w:t>
      </w:r>
    </w:p>
    <w:p w:rsidR="00C4017D" w:rsidRPr="00211013" w:rsidRDefault="00C4017D" w:rsidP="00C4017D">
      <w:pPr>
        <w:pStyle w:val="ListParagraph"/>
        <w:suppressAutoHyphens w:val="0"/>
        <w:ind w:left="360"/>
        <w:contextualSpacing/>
        <w:jc w:val="both"/>
        <w:rPr>
          <w:lang w:val="en-GB"/>
        </w:rPr>
      </w:pPr>
    </w:p>
    <w:p w:rsidR="00D742F2" w:rsidRPr="00211013" w:rsidRDefault="00273CE5" w:rsidP="00232AF4">
      <w:pPr>
        <w:pStyle w:val="ListParagraph"/>
        <w:numPr>
          <w:ilvl w:val="0"/>
          <w:numId w:val="9"/>
        </w:numPr>
        <w:suppressAutoHyphens w:val="0"/>
        <w:contextualSpacing/>
        <w:jc w:val="both"/>
        <w:rPr>
          <w:lang w:val="en-GB"/>
        </w:rPr>
      </w:pPr>
      <w:r w:rsidRPr="00211013">
        <w:rPr>
          <w:lang w:val="en-GB"/>
        </w:rPr>
        <w:t xml:space="preserve">On 19 </w:t>
      </w:r>
      <w:r w:rsidR="00D742F2" w:rsidRPr="00211013">
        <w:rPr>
          <w:lang w:val="en-GB"/>
        </w:rPr>
        <w:t>November 2001, an IPP of the Mitrovic</w:t>
      </w:r>
      <w:r w:rsidR="00D742F2" w:rsidRPr="00211013">
        <w:rPr>
          <w:lang w:val="ru-RU"/>
        </w:rPr>
        <w:t>ё</w:t>
      </w:r>
      <w:r w:rsidR="00D742F2" w:rsidRPr="00211013">
        <w:t xml:space="preserve">/Mitrovica DPPO requested the </w:t>
      </w:r>
      <w:r w:rsidR="00D742F2" w:rsidRPr="00211013">
        <w:rPr>
          <w:lang w:val="en-GB"/>
        </w:rPr>
        <w:t>Mitrovic</w:t>
      </w:r>
      <w:r w:rsidR="00D742F2" w:rsidRPr="00211013">
        <w:rPr>
          <w:lang w:val="ru-RU"/>
        </w:rPr>
        <w:t>ё</w:t>
      </w:r>
      <w:r w:rsidR="00D742F2" w:rsidRPr="00211013">
        <w:t xml:space="preserve">/Mitrovica DC to initiate an investigation against Mr G.I., suspected of kidnapping and attempted murder. In this request, the IPP requested the investigating judge to interview Mr G.I., the injured parties, Mr N.M. and Mr A.M., and </w:t>
      </w:r>
      <w:r w:rsidR="00B80803" w:rsidRPr="00211013">
        <w:t xml:space="preserve">the </w:t>
      </w:r>
      <w:r w:rsidR="00D742F2" w:rsidRPr="00211013">
        <w:t xml:space="preserve">witnesses Mrs M.M. and Ms. R.R. On the same date, the IPP requested Mr G.I. to be detained and searches to be ordered </w:t>
      </w:r>
      <w:r w:rsidR="00B80803" w:rsidRPr="00211013">
        <w:t>of</w:t>
      </w:r>
      <w:r w:rsidR="00D742F2" w:rsidRPr="00211013">
        <w:t xml:space="preserve"> his house and apartment, his office and his vehicle.</w:t>
      </w:r>
    </w:p>
    <w:p w:rsidR="00C4017D" w:rsidRPr="00211013" w:rsidRDefault="00C4017D" w:rsidP="00C4017D">
      <w:pPr>
        <w:pStyle w:val="ListParagraph"/>
        <w:rPr>
          <w:lang w:val="en-GB"/>
        </w:rPr>
      </w:pPr>
    </w:p>
    <w:p w:rsidR="00C4017D" w:rsidRPr="00211013" w:rsidRDefault="00C4017D" w:rsidP="00232AF4">
      <w:pPr>
        <w:pStyle w:val="ListParagraph"/>
        <w:numPr>
          <w:ilvl w:val="0"/>
          <w:numId w:val="9"/>
        </w:numPr>
        <w:suppressAutoHyphens w:val="0"/>
        <w:contextualSpacing/>
        <w:jc w:val="both"/>
        <w:rPr>
          <w:lang w:val="en-GB"/>
        </w:rPr>
      </w:pPr>
      <w:r w:rsidRPr="00211013">
        <w:rPr>
          <w:lang w:val="en-GB"/>
        </w:rPr>
        <w:t>On 21 November 2001, the CCIU investigator contacted Mr G.I. and invited him to appear at the CCIU premises for an interview on 24 November 2001, to which Mr G.I. agreed.</w:t>
      </w:r>
    </w:p>
    <w:p w:rsidR="00C4017D" w:rsidRPr="00211013" w:rsidRDefault="00C4017D" w:rsidP="00C4017D">
      <w:pPr>
        <w:pStyle w:val="ListParagraph"/>
        <w:suppressAutoHyphens w:val="0"/>
        <w:ind w:left="360"/>
        <w:contextualSpacing/>
        <w:jc w:val="both"/>
        <w:rPr>
          <w:lang w:val="en-GB"/>
        </w:rPr>
      </w:pPr>
    </w:p>
    <w:p w:rsidR="00C4017D" w:rsidRPr="00211013" w:rsidRDefault="00D742F2" w:rsidP="00232AF4">
      <w:pPr>
        <w:pStyle w:val="ListParagraph"/>
        <w:numPr>
          <w:ilvl w:val="0"/>
          <w:numId w:val="9"/>
        </w:numPr>
        <w:suppressAutoHyphens w:val="0"/>
        <w:contextualSpacing/>
        <w:jc w:val="both"/>
        <w:rPr>
          <w:lang w:val="en-GB"/>
        </w:rPr>
      </w:pPr>
      <w:bookmarkStart w:id="48" w:name="_Ref384723312"/>
      <w:r w:rsidRPr="00211013">
        <w:rPr>
          <w:lang w:val="en-GB"/>
        </w:rPr>
        <w:t>On 22 November 2001, the investigation against Mr G.I. was opened by the Mitrovic</w:t>
      </w:r>
      <w:r w:rsidRPr="00211013">
        <w:rPr>
          <w:lang w:val="ru-RU"/>
        </w:rPr>
        <w:t>ё</w:t>
      </w:r>
      <w:r w:rsidRPr="00211013">
        <w:t>/Mitrovica DC, and an International Inve</w:t>
      </w:r>
      <w:r w:rsidR="00037BCF" w:rsidRPr="00211013">
        <w:t xml:space="preserve">stigating Judge </w:t>
      </w:r>
      <w:r w:rsidR="005C72D3" w:rsidRPr="00211013">
        <w:t xml:space="preserve">(IIJ) </w:t>
      </w:r>
      <w:r w:rsidR="00B80803" w:rsidRPr="00211013">
        <w:t xml:space="preserve">was </w:t>
      </w:r>
      <w:r w:rsidR="00037BCF" w:rsidRPr="00211013">
        <w:t>assigned.</w:t>
      </w:r>
      <w:r w:rsidR="00C4017D" w:rsidRPr="00211013">
        <w:rPr>
          <w:lang w:val="en-GB"/>
        </w:rPr>
        <w:t xml:space="preserve"> On 23 November 2001, an order to search Mr G.I’s property was issued.</w:t>
      </w:r>
      <w:bookmarkEnd w:id="48"/>
    </w:p>
    <w:p w:rsidR="00C4017D" w:rsidRPr="00211013" w:rsidRDefault="00C4017D" w:rsidP="00C4017D">
      <w:pPr>
        <w:pStyle w:val="ListParagraph"/>
        <w:rPr>
          <w:lang w:val="en-GB"/>
        </w:rPr>
      </w:pPr>
    </w:p>
    <w:p w:rsidR="009C6C5B" w:rsidRPr="00211013" w:rsidRDefault="00C4017D" w:rsidP="00232AF4">
      <w:pPr>
        <w:pStyle w:val="ListParagraph"/>
        <w:numPr>
          <w:ilvl w:val="0"/>
          <w:numId w:val="9"/>
        </w:numPr>
        <w:suppressAutoHyphens w:val="0"/>
        <w:contextualSpacing/>
        <w:jc w:val="both"/>
        <w:rPr>
          <w:lang w:val="en-GB"/>
        </w:rPr>
      </w:pPr>
      <w:r w:rsidRPr="00211013">
        <w:rPr>
          <w:lang w:val="en-GB"/>
        </w:rPr>
        <w:t xml:space="preserve">On 24 November 2001, Mr G.I. came </w:t>
      </w:r>
      <w:r w:rsidR="00B80803" w:rsidRPr="00211013">
        <w:rPr>
          <w:lang w:val="en-GB"/>
        </w:rPr>
        <w:t xml:space="preserve">to the </w:t>
      </w:r>
      <w:r w:rsidRPr="00211013">
        <w:rPr>
          <w:lang w:val="en-GB"/>
        </w:rPr>
        <w:t>CCIU, as agreed, and was arrested by the CCIU.</w:t>
      </w:r>
      <w:r w:rsidR="007E66A1" w:rsidRPr="00211013">
        <w:rPr>
          <w:lang w:val="en-GB"/>
        </w:rPr>
        <w:t xml:space="preserve"> He was immediately interviewed by the CCIU with regard to his alleged participation in the abduction of Mr Vladan Mladenović, Mr Branimir Mihajlović and Mr Vladimir Mihajlović, Mr N.M. and Mr A.M., as well as the attempted murder of Mr N.M. He denied any connection to, or a knowledge of th</w:t>
      </w:r>
      <w:r w:rsidR="00B80803" w:rsidRPr="00211013">
        <w:rPr>
          <w:lang w:val="en-GB"/>
        </w:rPr>
        <w:t>ose</w:t>
      </w:r>
      <w:r w:rsidR="007E66A1" w:rsidRPr="00211013">
        <w:rPr>
          <w:lang w:val="en-GB"/>
        </w:rPr>
        <w:t xml:space="preserve"> crime</w:t>
      </w:r>
      <w:r w:rsidR="00B80803" w:rsidRPr="00211013">
        <w:rPr>
          <w:lang w:val="en-GB"/>
        </w:rPr>
        <w:t>s</w:t>
      </w:r>
      <w:r w:rsidR="007E66A1" w:rsidRPr="00211013">
        <w:rPr>
          <w:lang w:val="en-GB"/>
        </w:rPr>
        <w:t>.</w:t>
      </w:r>
    </w:p>
    <w:p w:rsidR="009C6C5B" w:rsidRPr="00211013" w:rsidRDefault="009C6C5B" w:rsidP="009C6C5B">
      <w:pPr>
        <w:pStyle w:val="ListParagraph"/>
        <w:rPr>
          <w:lang w:val="en-GB"/>
        </w:rPr>
      </w:pPr>
    </w:p>
    <w:p w:rsidR="00C4017D" w:rsidRPr="00211013" w:rsidRDefault="009C6C5B" w:rsidP="00232AF4">
      <w:pPr>
        <w:pStyle w:val="ListParagraph"/>
        <w:numPr>
          <w:ilvl w:val="0"/>
          <w:numId w:val="9"/>
        </w:numPr>
        <w:suppressAutoHyphens w:val="0"/>
        <w:contextualSpacing/>
        <w:jc w:val="both"/>
        <w:rPr>
          <w:lang w:val="en-GB"/>
        </w:rPr>
      </w:pPr>
      <w:r w:rsidRPr="00211013">
        <w:rPr>
          <w:lang w:val="en-GB"/>
        </w:rPr>
        <w:t>Acc</w:t>
      </w:r>
      <w:r w:rsidR="002A4F49" w:rsidRPr="00211013">
        <w:rPr>
          <w:lang w:val="en-GB"/>
        </w:rPr>
        <w:t>o</w:t>
      </w:r>
      <w:r w:rsidRPr="00211013">
        <w:rPr>
          <w:lang w:val="en-GB"/>
        </w:rPr>
        <w:t xml:space="preserve">rding to a report of the CCIU investigator, also dated 24 November 2001, </w:t>
      </w:r>
      <w:r w:rsidR="007E66A1" w:rsidRPr="00211013">
        <w:rPr>
          <w:lang w:val="en-GB"/>
        </w:rPr>
        <w:t xml:space="preserve">immediately after the interview, Mr G.I. </w:t>
      </w:r>
      <w:r w:rsidRPr="00211013">
        <w:rPr>
          <w:lang w:val="en-GB"/>
        </w:rPr>
        <w:t>“off the record” told him that he kn</w:t>
      </w:r>
      <w:r w:rsidR="00B80803" w:rsidRPr="00211013">
        <w:rPr>
          <w:lang w:val="en-GB"/>
        </w:rPr>
        <w:t xml:space="preserve">ew </w:t>
      </w:r>
      <w:r w:rsidRPr="00211013">
        <w:rPr>
          <w:lang w:val="en-GB"/>
        </w:rPr>
        <w:t xml:space="preserve">the three persons who abducted the victims in this case. Reportedly, he did not </w:t>
      </w:r>
      <w:r w:rsidR="00B80803" w:rsidRPr="00211013">
        <w:rPr>
          <w:lang w:val="en-GB"/>
        </w:rPr>
        <w:t>give</w:t>
      </w:r>
      <w:r w:rsidRPr="00211013">
        <w:rPr>
          <w:lang w:val="en-GB"/>
        </w:rPr>
        <w:t xml:space="preserve"> that </w:t>
      </w:r>
      <w:r w:rsidR="00B80803" w:rsidRPr="00211013">
        <w:rPr>
          <w:lang w:val="en-GB"/>
        </w:rPr>
        <w:t xml:space="preserve">information </w:t>
      </w:r>
      <w:r w:rsidRPr="00211013">
        <w:rPr>
          <w:lang w:val="en-GB"/>
        </w:rPr>
        <w:t>during the interview out of fear “that he would be killed or his family killed.” He agreed to write a separate confidential statement, which would only be shown to the international judge and the prosecutor, “and no Albanians”. A copy of that handwritten statement is in the file. The CCIU investigator noted that the full translation of the statement would be done by an international interpreter.</w:t>
      </w:r>
    </w:p>
    <w:p w:rsidR="00C4017D" w:rsidRPr="00211013" w:rsidRDefault="00C4017D" w:rsidP="00C4017D">
      <w:pPr>
        <w:pStyle w:val="ListParagraph"/>
        <w:rPr>
          <w:lang w:val="en-GB"/>
        </w:rPr>
      </w:pPr>
    </w:p>
    <w:p w:rsidR="00C4017D" w:rsidRPr="00211013" w:rsidRDefault="007E66A1" w:rsidP="00232AF4">
      <w:pPr>
        <w:pStyle w:val="ListParagraph"/>
        <w:numPr>
          <w:ilvl w:val="0"/>
          <w:numId w:val="9"/>
        </w:numPr>
        <w:suppressAutoHyphens w:val="0"/>
        <w:contextualSpacing/>
        <w:jc w:val="both"/>
        <w:rPr>
          <w:lang w:val="en-GB"/>
        </w:rPr>
      </w:pPr>
      <w:bookmarkStart w:id="49" w:name="_Ref384724340"/>
      <w:r w:rsidRPr="00211013">
        <w:rPr>
          <w:lang w:val="en-GB"/>
        </w:rPr>
        <w:t>At the same time</w:t>
      </w:r>
      <w:r w:rsidR="00C4017D" w:rsidRPr="00211013">
        <w:rPr>
          <w:lang w:val="en-GB"/>
        </w:rPr>
        <w:t xml:space="preserve">, two residences, the office and the vehicle of Mr G.I. were searched. In all four locations, a significant </w:t>
      </w:r>
      <w:r w:rsidR="00B80803" w:rsidRPr="00211013">
        <w:rPr>
          <w:lang w:val="en-GB"/>
        </w:rPr>
        <w:t>number</w:t>
      </w:r>
      <w:r w:rsidR="00C4017D" w:rsidRPr="00211013">
        <w:rPr>
          <w:lang w:val="en-GB"/>
        </w:rPr>
        <w:t xml:space="preserve"> of documents (in Albanian), photo and video material, computer equipment, weapon and ammunition, w</w:t>
      </w:r>
      <w:r w:rsidR="00B80803" w:rsidRPr="00211013">
        <w:rPr>
          <w:lang w:val="en-GB"/>
        </w:rPr>
        <w:t>ere</w:t>
      </w:r>
      <w:r w:rsidR="00C4017D" w:rsidRPr="00211013">
        <w:rPr>
          <w:lang w:val="en-GB"/>
        </w:rPr>
        <w:t xml:space="preserve"> seized. The file contains detailed lists of the seized property. There is a note of the CCIU investigator that all evidence should be examined. Also, the file reflects his attempts to utilise KFOR international interpreters to translate the documents from Albanian. However, </w:t>
      </w:r>
      <w:r w:rsidR="00B80803" w:rsidRPr="00211013">
        <w:rPr>
          <w:lang w:val="en-GB"/>
        </w:rPr>
        <w:t>although</w:t>
      </w:r>
      <w:r w:rsidR="009C6C5B" w:rsidRPr="00211013">
        <w:rPr>
          <w:lang w:val="en-GB"/>
        </w:rPr>
        <w:t xml:space="preserve"> </w:t>
      </w:r>
      <w:r w:rsidR="00C4017D" w:rsidRPr="00211013">
        <w:rPr>
          <w:lang w:val="en-GB"/>
        </w:rPr>
        <w:t xml:space="preserve">the file </w:t>
      </w:r>
      <w:r w:rsidR="009C6C5B" w:rsidRPr="00211013">
        <w:rPr>
          <w:lang w:val="en-GB"/>
        </w:rPr>
        <w:t xml:space="preserve">reflects certain activity </w:t>
      </w:r>
      <w:r w:rsidR="00B80803" w:rsidRPr="00211013">
        <w:rPr>
          <w:lang w:val="en-GB"/>
        </w:rPr>
        <w:t>with respect to</w:t>
      </w:r>
      <w:r w:rsidR="009C6C5B" w:rsidRPr="00211013">
        <w:rPr>
          <w:lang w:val="en-GB"/>
        </w:rPr>
        <w:t xml:space="preserve"> examin</w:t>
      </w:r>
      <w:r w:rsidR="00B80803" w:rsidRPr="00211013">
        <w:rPr>
          <w:lang w:val="en-GB"/>
        </w:rPr>
        <w:t>ation of all the items</w:t>
      </w:r>
      <w:r w:rsidR="009C6C5B" w:rsidRPr="00211013">
        <w:rPr>
          <w:lang w:val="en-GB"/>
        </w:rPr>
        <w:t xml:space="preserve">, there is no information </w:t>
      </w:r>
      <w:r w:rsidR="00C4017D" w:rsidRPr="00211013">
        <w:rPr>
          <w:lang w:val="en-GB"/>
        </w:rPr>
        <w:t xml:space="preserve">as to the results of </w:t>
      </w:r>
      <w:r w:rsidR="009C6C5B" w:rsidRPr="00211013">
        <w:rPr>
          <w:lang w:val="en-GB"/>
        </w:rPr>
        <w:t xml:space="preserve">such </w:t>
      </w:r>
      <w:r w:rsidR="00C4017D" w:rsidRPr="00211013">
        <w:rPr>
          <w:lang w:val="en-GB"/>
        </w:rPr>
        <w:t xml:space="preserve">examination. Likewise, it is not clear from the file </w:t>
      </w:r>
      <w:r w:rsidRPr="00211013">
        <w:rPr>
          <w:lang w:val="en-GB"/>
        </w:rPr>
        <w:t>wh</w:t>
      </w:r>
      <w:r w:rsidR="00C4017D" w:rsidRPr="00211013">
        <w:rPr>
          <w:lang w:val="en-GB"/>
        </w:rPr>
        <w:t>at had happened to th</w:t>
      </w:r>
      <w:r w:rsidR="00B80803" w:rsidRPr="00211013">
        <w:rPr>
          <w:lang w:val="en-GB"/>
        </w:rPr>
        <w:t>ose</w:t>
      </w:r>
      <w:r w:rsidR="00C4017D" w:rsidRPr="00211013">
        <w:rPr>
          <w:lang w:val="en-GB"/>
        </w:rPr>
        <w:t xml:space="preserve"> seized items.</w:t>
      </w:r>
      <w:bookmarkEnd w:id="49"/>
    </w:p>
    <w:p w:rsidR="00037BCF" w:rsidRPr="00211013" w:rsidRDefault="00037BCF" w:rsidP="00037BCF">
      <w:pPr>
        <w:pStyle w:val="ListParagraph"/>
        <w:rPr>
          <w:lang w:val="en-GB"/>
        </w:rPr>
      </w:pPr>
    </w:p>
    <w:p w:rsidR="00C4017D" w:rsidRPr="00211013" w:rsidRDefault="00037BCF" w:rsidP="00232AF4">
      <w:pPr>
        <w:pStyle w:val="ListParagraph"/>
        <w:numPr>
          <w:ilvl w:val="0"/>
          <w:numId w:val="9"/>
        </w:numPr>
        <w:suppressAutoHyphens w:val="0"/>
        <w:contextualSpacing/>
        <w:jc w:val="both"/>
        <w:rPr>
          <w:lang w:val="en-GB"/>
        </w:rPr>
      </w:pPr>
      <w:r w:rsidRPr="00211013">
        <w:rPr>
          <w:lang w:val="en-GB"/>
        </w:rPr>
        <w:t>On 2</w:t>
      </w:r>
      <w:r w:rsidR="00C4017D" w:rsidRPr="00211013">
        <w:rPr>
          <w:lang w:val="en-GB"/>
        </w:rPr>
        <w:t>6</w:t>
      </w:r>
      <w:r w:rsidRPr="00211013">
        <w:rPr>
          <w:lang w:val="en-GB"/>
        </w:rPr>
        <w:t xml:space="preserve"> November 2001, Mr G.I. was interviewed by the IIJ.</w:t>
      </w:r>
      <w:r w:rsidR="00C4017D" w:rsidRPr="00211013">
        <w:rPr>
          <w:lang w:val="en-GB"/>
        </w:rPr>
        <w:t xml:space="preserve"> On the same day, an order for his detention until 24 December 2001 was issued. On 27 November 2001, the defence </w:t>
      </w:r>
      <w:r w:rsidR="00B80803" w:rsidRPr="00211013">
        <w:rPr>
          <w:lang w:val="en-GB"/>
        </w:rPr>
        <w:t xml:space="preserve">lawyer </w:t>
      </w:r>
      <w:r w:rsidR="00C4017D" w:rsidRPr="00211013">
        <w:rPr>
          <w:lang w:val="en-GB"/>
        </w:rPr>
        <w:t>of Mr G.I. appealed this decision, but the appeal was rejected on 30 November 2001 by a panel of three international judges.</w:t>
      </w:r>
    </w:p>
    <w:p w:rsidR="005C72D3" w:rsidRPr="00211013" w:rsidRDefault="005C72D3" w:rsidP="005C72D3">
      <w:pPr>
        <w:pStyle w:val="ListParagraph"/>
        <w:rPr>
          <w:lang w:val="en-GB"/>
        </w:rPr>
      </w:pPr>
    </w:p>
    <w:p w:rsidR="005C72D3" w:rsidRPr="00211013" w:rsidRDefault="005C72D3" w:rsidP="00232AF4">
      <w:pPr>
        <w:pStyle w:val="ListParagraph"/>
        <w:numPr>
          <w:ilvl w:val="0"/>
          <w:numId w:val="9"/>
        </w:numPr>
        <w:suppressAutoHyphens w:val="0"/>
        <w:contextualSpacing/>
        <w:jc w:val="both"/>
        <w:rPr>
          <w:lang w:val="en-GB"/>
        </w:rPr>
      </w:pPr>
      <w:bookmarkStart w:id="50" w:name="_Ref391384540"/>
      <w:r w:rsidRPr="00211013">
        <w:rPr>
          <w:lang w:val="en-GB"/>
        </w:rPr>
        <w:t xml:space="preserve">On 10 December 2001, the IIJ </w:t>
      </w:r>
      <w:r w:rsidR="00DA0507" w:rsidRPr="00211013">
        <w:rPr>
          <w:lang w:val="en-GB"/>
        </w:rPr>
        <w:t>interviewed Mr A.M. He</w:t>
      </w:r>
      <w:r w:rsidR="00A56DD8" w:rsidRPr="00211013">
        <w:rPr>
          <w:lang w:val="en-GB"/>
        </w:rPr>
        <w:t xml:space="preserve"> </w:t>
      </w:r>
      <w:r w:rsidR="00DA0507" w:rsidRPr="00211013">
        <w:rPr>
          <w:lang w:val="en-GB"/>
        </w:rPr>
        <w:t xml:space="preserve">confirmed that he </w:t>
      </w:r>
      <w:r w:rsidR="007F40BB" w:rsidRPr="00211013">
        <w:rPr>
          <w:lang w:val="en-GB"/>
        </w:rPr>
        <w:t xml:space="preserve">had </w:t>
      </w:r>
      <w:r w:rsidR="00DA0507" w:rsidRPr="00211013">
        <w:rPr>
          <w:lang w:val="en-GB"/>
        </w:rPr>
        <w:t xml:space="preserve">identified Mr G.I. on a photo line-up </w:t>
      </w:r>
      <w:r w:rsidR="00A56DD8" w:rsidRPr="00211013">
        <w:rPr>
          <w:lang w:val="en-GB"/>
        </w:rPr>
        <w:t>and added that it was Mr G.I. who</w:t>
      </w:r>
      <w:r w:rsidR="007F40BB" w:rsidRPr="00211013">
        <w:rPr>
          <w:lang w:val="en-GB"/>
        </w:rPr>
        <w:t xml:space="preserve"> had</w:t>
      </w:r>
      <w:r w:rsidR="00A56DD8" w:rsidRPr="00211013">
        <w:rPr>
          <w:lang w:val="en-GB"/>
        </w:rPr>
        <w:t xml:space="preserve"> locked his mother, Mrs M.M., in the barn, and who</w:t>
      </w:r>
      <w:r w:rsidR="007F40BB" w:rsidRPr="00211013">
        <w:rPr>
          <w:lang w:val="en-GB"/>
        </w:rPr>
        <w:t xml:space="preserve"> had </w:t>
      </w:r>
      <w:r w:rsidR="00A56DD8" w:rsidRPr="00211013">
        <w:rPr>
          <w:lang w:val="en-GB"/>
        </w:rPr>
        <w:t>shot at his father, Mr N.M.</w:t>
      </w:r>
      <w:bookmarkEnd w:id="50"/>
    </w:p>
    <w:p w:rsidR="0001695F" w:rsidRPr="00211013" w:rsidRDefault="0001695F" w:rsidP="0001695F">
      <w:pPr>
        <w:pStyle w:val="ListParagraph"/>
      </w:pPr>
    </w:p>
    <w:p w:rsidR="009C6C5B" w:rsidRPr="00211013" w:rsidRDefault="009C6C5B" w:rsidP="00232AF4">
      <w:pPr>
        <w:pStyle w:val="ListParagraph"/>
        <w:numPr>
          <w:ilvl w:val="0"/>
          <w:numId w:val="9"/>
        </w:numPr>
        <w:suppressAutoHyphens w:val="0"/>
        <w:contextualSpacing/>
        <w:jc w:val="both"/>
        <w:rPr>
          <w:lang w:val="en-GB"/>
        </w:rPr>
      </w:pPr>
      <w:r w:rsidRPr="00211013">
        <w:rPr>
          <w:lang w:val="en-GB"/>
        </w:rPr>
        <w:t>On 12 December 2001, the CCIU investigator received a translation of the “</w:t>
      </w:r>
      <w:r w:rsidR="00BB692C" w:rsidRPr="00211013">
        <w:rPr>
          <w:lang w:val="en-GB"/>
        </w:rPr>
        <w:t>confidential statement” of Mr G.I. In that statement, he identified three persons, former KLA members, who according to him had abducted the victims in this case.</w:t>
      </w:r>
      <w:r w:rsidR="002A4F49" w:rsidRPr="00211013">
        <w:rPr>
          <w:lang w:val="en-GB"/>
        </w:rPr>
        <w:t xml:space="preserve"> On the same date, the investigator requested the photographs of the three suspects to be presented to him.</w:t>
      </w:r>
    </w:p>
    <w:p w:rsidR="00A56DD8" w:rsidRPr="00211013" w:rsidRDefault="00A56DD8" w:rsidP="00A56DD8">
      <w:pPr>
        <w:pStyle w:val="ListParagraph"/>
        <w:rPr>
          <w:lang w:val="en-GB"/>
        </w:rPr>
      </w:pPr>
    </w:p>
    <w:p w:rsidR="00A56DD8" w:rsidRPr="00211013" w:rsidRDefault="00A56DD8" w:rsidP="00232AF4">
      <w:pPr>
        <w:pStyle w:val="ListParagraph"/>
        <w:numPr>
          <w:ilvl w:val="0"/>
          <w:numId w:val="9"/>
        </w:numPr>
        <w:suppressAutoHyphens w:val="0"/>
        <w:contextualSpacing/>
        <w:jc w:val="both"/>
        <w:rPr>
          <w:lang w:val="en-GB"/>
        </w:rPr>
      </w:pPr>
      <w:r w:rsidRPr="00211013">
        <w:rPr>
          <w:lang w:val="en-GB"/>
        </w:rPr>
        <w:t xml:space="preserve">On 18 December 2001, upon a motion </w:t>
      </w:r>
      <w:r w:rsidR="007F40BB" w:rsidRPr="00211013">
        <w:rPr>
          <w:lang w:val="en-GB"/>
        </w:rPr>
        <w:t xml:space="preserve">of </w:t>
      </w:r>
      <w:r w:rsidRPr="00211013">
        <w:rPr>
          <w:lang w:val="en-GB"/>
        </w:rPr>
        <w:t>an IPP, a panel of three international judges extended the detention of Mr G.I. for an additional period of two month</w:t>
      </w:r>
      <w:r w:rsidR="007F40BB" w:rsidRPr="00211013">
        <w:rPr>
          <w:lang w:val="en-GB"/>
        </w:rPr>
        <w:t>s</w:t>
      </w:r>
      <w:r w:rsidRPr="00211013">
        <w:rPr>
          <w:lang w:val="en-GB"/>
        </w:rPr>
        <w:t>, until 24 February 2002.</w:t>
      </w:r>
      <w:r w:rsidR="00D01CAD" w:rsidRPr="00211013">
        <w:rPr>
          <w:lang w:val="en-GB"/>
        </w:rPr>
        <w:t xml:space="preserve"> On 21 December 2001, this decision was appealed by the defence </w:t>
      </w:r>
      <w:r w:rsidR="007F40BB" w:rsidRPr="00211013">
        <w:rPr>
          <w:lang w:val="en-GB"/>
        </w:rPr>
        <w:t xml:space="preserve">lawyer </w:t>
      </w:r>
      <w:r w:rsidR="00D01CAD" w:rsidRPr="00211013">
        <w:rPr>
          <w:lang w:val="en-GB"/>
        </w:rPr>
        <w:t>of Mr G.I., but the appeal was rejected.</w:t>
      </w:r>
    </w:p>
    <w:p w:rsidR="00A56DD8" w:rsidRPr="00211013" w:rsidRDefault="00A56DD8" w:rsidP="00A56DD8">
      <w:pPr>
        <w:pStyle w:val="ListParagraph"/>
        <w:rPr>
          <w:lang w:val="en-GB"/>
        </w:rPr>
      </w:pPr>
    </w:p>
    <w:p w:rsidR="00A56DD8" w:rsidRPr="00211013" w:rsidRDefault="00A56DD8" w:rsidP="00232AF4">
      <w:pPr>
        <w:pStyle w:val="ListParagraph"/>
        <w:numPr>
          <w:ilvl w:val="0"/>
          <w:numId w:val="9"/>
        </w:numPr>
        <w:suppressAutoHyphens w:val="0"/>
        <w:contextualSpacing/>
        <w:jc w:val="both"/>
        <w:rPr>
          <w:lang w:val="en-GB"/>
        </w:rPr>
      </w:pPr>
      <w:r w:rsidRPr="00211013">
        <w:rPr>
          <w:lang w:val="en-GB"/>
        </w:rPr>
        <w:t>On 18 December 2001, the legal representative of Mr N.M. and A.M. submitted to the Mitrovic</w:t>
      </w:r>
      <w:r w:rsidRPr="00211013">
        <w:rPr>
          <w:lang w:val="ru-RU"/>
        </w:rPr>
        <w:t>ё</w:t>
      </w:r>
      <w:r w:rsidRPr="00211013">
        <w:t>/Mitrovica</w:t>
      </w:r>
      <w:r w:rsidRPr="00211013">
        <w:rPr>
          <w:lang w:val="en-GB"/>
        </w:rPr>
        <w:t xml:space="preserve"> DC a request to expand the investigation, to include seven more suspects, who, along with Mr G.I. were allegedly involved in 15 more abductions and killing</w:t>
      </w:r>
      <w:r w:rsidR="007F40BB" w:rsidRPr="00211013">
        <w:rPr>
          <w:lang w:val="en-GB"/>
        </w:rPr>
        <w:t>s</w:t>
      </w:r>
      <w:r w:rsidRPr="00211013">
        <w:rPr>
          <w:lang w:val="en-GB"/>
        </w:rPr>
        <w:t xml:space="preserve"> of non-Albanian residents of Vushtri/Vučitrn and</w:t>
      </w:r>
      <w:r w:rsidR="007F40BB" w:rsidRPr="00211013">
        <w:rPr>
          <w:lang w:val="en-GB"/>
        </w:rPr>
        <w:t xml:space="preserve"> the</w:t>
      </w:r>
      <w:r w:rsidRPr="00211013">
        <w:rPr>
          <w:lang w:val="en-GB"/>
        </w:rPr>
        <w:t xml:space="preserve"> surrounding villages. None of the three suspects named by Mr G.I. in his above-mentioned “confidential statement”, were listed there.</w:t>
      </w:r>
    </w:p>
    <w:p w:rsidR="00E45006" w:rsidRPr="00211013" w:rsidRDefault="00E45006" w:rsidP="00E45006">
      <w:pPr>
        <w:pStyle w:val="ListParagraph"/>
        <w:rPr>
          <w:lang w:val="en-GB"/>
        </w:rPr>
      </w:pPr>
    </w:p>
    <w:p w:rsidR="00D01CAD" w:rsidRPr="00211013" w:rsidRDefault="00D01CAD" w:rsidP="00232AF4">
      <w:pPr>
        <w:pStyle w:val="ListParagraph"/>
        <w:numPr>
          <w:ilvl w:val="0"/>
          <w:numId w:val="9"/>
        </w:numPr>
        <w:suppressAutoHyphens w:val="0"/>
        <w:contextualSpacing/>
        <w:jc w:val="both"/>
        <w:rPr>
          <w:lang w:val="en-GB"/>
        </w:rPr>
      </w:pPr>
      <w:bookmarkStart w:id="51" w:name="_Ref391384481"/>
      <w:r w:rsidRPr="00211013">
        <w:rPr>
          <w:lang w:val="en-GB"/>
        </w:rPr>
        <w:t>On 9 January 2002, the IIJ interviewed Mr N.M. D</w:t>
      </w:r>
      <w:r w:rsidR="007F40BB" w:rsidRPr="00211013">
        <w:rPr>
          <w:lang w:val="en-GB"/>
        </w:rPr>
        <w:t>u</w:t>
      </w:r>
      <w:r w:rsidRPr="00211013">
        <w:rPr>
          <w:lang w:val="en-GB"/>
        </w:rPr>
        <w:t>ring the questioning, Mr N.M. confirmed</w:t>
      </w:r>
      <w:r w:rsidR="007F40BB" w:rsidRPr="00211013">
        <w:rPr>
          <w:lang w:val="en-GB"/>
        </w:rPr>
        <w:t xml:space="preserve"> his identification of Mr G.I. i</w:t>
      </w:r>
      <w:r w:rsidRPr="00211013">
        <w:rPr>
          <w:lang w:val="en-GB"/>
        </w:rPr>
        <w:t>n a photo line-up. On the next day, the IIJ interviewed Mrs M.M. She confirmed that she saw only one of the abductors and that she did not clearly remember him. Nevertheless, she was able to provide some description.</w:t>
      </w:r>
      <w:bookmarkEnd w:id="51"/>
    </w:p>
    <w:p w:rsidR="00D01CAD" w:rsidRPr="00211013" w:rsidRDefault="00D01CAD" w:rsidP="007F40BB">
      <w:pPr>
        <w:rPr>
          <w:lang w:val="en-GB"/>
        </w:rPr>
      </w:pPr>
    </w:p>
    <w:p w:rsidR="00245DE8" w:rsidRPr="00211013" w:rsidRDefault="00E45006" w:rsidP="00232AF4">
      <w:pPr>
        <w:pStyle w:val="ListParagraph"/>
        <w:numPr>
          <w:ilvl w:val="0"/>
          <w:numId w:val="9"/>
        </w:numPr>
        <w:suppressAutoHyphens w:val="0"/>
        <w:contextualSpacing/>
        <w:jc w:val="both"/>
        <w:rPr>
          <w:lang w:val="en-GB"/>
        </w:rPr>
      </w:pPr>
      <w:r w:rsidRPr="00211013">
        <w:rPr>
          <w:lang w:val="en-GB"/>
        </w:rPr>
        <w:t>On 11 January 2002, the CCIU investigator requested two of those suspects, Mr A</w:t>
      </w:r>
      <w:r w:rsidR="007F40BB" w:rsidRPr="00211013">
        <w:rPr>
          <w:lang w:val="en-GB"/>
        </w:rPr>
        <w:t>g</w:t>
      </w:r>
      <w:r w:rsidRPr="00211013">
        <w:rPr>
          <w:lang w:val="en-GB"/>
        </w:rPr>
        <w:t xml:space="preserve">.M. and Mr E.S., to </w:t>
      </w:r>
      <w:r w:rsidR="005C72D3" w:rsidRPr="00211013">
        <w:rPr>
          <w:lang w:val="en-GB"/>
        </w:rPr>
        <w:t xml:space="preserve">come to CCIU, for interviews, on 14 January 2002. Both suspects appeared as scheduled and were interviewed. </w:t>
      </w:r>
      <w:r w:rsidR="00A45164" w:rsidRPr="00211013">
        <w:rPr>
          <w:lang w:val="en-GB"/>
        </w:rPr>
        <w:t>Both denied any involvement in the abduction.</w:t>
      </w:r>
    </w:p>
    <w:p w:rsidR="005C72D3" w:rsidRPr="00211013" w:rsidRDefault="005C72D3" w:rsidP="007F40BB">
      <w:pPr>
        <w:rPr>
          <w:lang w:val="en-GB"/>
        </w:rPr>
      </w:pPr>
    </w:p>
    <w:p w:rsidR="003E4A18" w:rsidRPr="00211013" w:rsidRDefault="005C72D3" w:rsidP="00232AF4">
      <w:pPr>
        <w:pStyle w:val="ListParagraph"/>
        <w:numPr>
          <w:ilvl w:val="0"/>
          <w:numId w:val="9"/>
        </w:numPr>
        <w:suppressAutoHyphens w:val="0"/>
        <w:contextualSpacing/>
        <w:jc w:val="both"/>
        <w:rPr>
          <w:lang w:val="en-GB"/>
        </w:rPr>
      </w:pPr>
      <w:bookmarkStart w:id="52" w:name="_Ref384723252"/>
      <w:r w:rsidRPr="00211013">
        <w:rPr>
          <w:lang w:val="en-GB"/>
        </w:rPr>
        <w:t>On 15 January 2002, in Gojbulë/Gojbulja village, the CCIU investigator presented the photo line-ups with the photographs of Mr A</w:t>
      </w:r>
      <w:r w:rsidR="007F40BB" w:rsidRPr="00211013">
        <w:rPr>
          <w:lang w:val="en-GB"/>
        </w:rPr>
        <w:t>g</w:t>
      </w:r>
      <w:r w:rsidRPr="00211013">
        <w:rPr>
          <w:lang w:val="en-GB"/>
        </w:rPr>
        <w:t>.M. and Mr E.S., to Mr N.M. and</w:t>
      </w:r>
      <w:r w:rsidR="007F40BB" w:rsidRPr="00211013">
        <w:rPr>
          <w:lang w:val="en-GB"/>
        </w:rPr>
        <w:t xml:space="preserve"> Mr</w:t>
      </w:r>
      <w:r w:rsidRPr="00211013">
        <w:rPr>
          <w:lang w:val="en-GB"/>
        </w:rPr>
        <w:t xml:space="preserve"> A.M. Neither of them was able to positively identify anyone on those </w:t>
      </w:r>
      <w:r w:rsidR="00D865E1" w:rsidRPr="00211013">
        <w:rPr>
          <w:lang w:val="en-GB"/>
        </w:rPr>
        <w:t xml:space="preserve">photo </w:t>
      </w:r>
      <w:r w:rsidRPr="00211013">
        <w:rPr>
          <w:lang w:val="en-GB"/>
        </w:rPr>
        <w:t>line-ups.</w:t>
      </w:r>
      <w:bookmarkEnd w:id="52"/>
    </w:p>
    <w:p w:rsidR="00D01CAD" w:rsidRPr="00211013" w:rsidRDefault="00D01CAD" w:rsidP="007F40BB">
      <w:pPr>
        <w:rPr>
          <w:lang w:val="en-GB"/>
        </w:rPr>
      </w:pPr>
    </w:p>
    <w:p w:rsidR="00D01CAD" w:rsidRPr="00211013" w:rsidRDefault="00D01CAD" w:rsidP="00232AF4">
      <w:pPr>
        <w:pStyle w:val="ListParagraph"/>
        <w:numPr>
          <w:ilvl w:val="0"/>
          <w:numId w:val="9"/>
        </w:numPr>
        <w:suppressAutoHyphens w:val="0"/>
        <w:contextualSpacing/>
        <w:jc w:val="both"/>
        <w:rPr>
          <w:lang w:val="en-GB"/>
        </w:rPr>
      </w:pPr>
      <w:bookmarkStart w:id="53" w:name="_Ref391384338"/>
      <w:r w:rsidRPr="00211013">
        <w:rPr>
          <w:lang w:val="en-GB"/>
        </w:rPr>
        <w:t xml:space="preserve">On 19 February2002, the IPP requested anonymity to be granted for a witness, who was able to testify as to the involvement of Mr G.I. in the abduction in question. This request was apparently granted and the hearing of this witness was set to take place on the next day, 20 February 2002. However, when </w:t>
      </w:r>
      <w:r w:rsidR="0035635F" w:rsidRPr="00211013">
        <w:rPr>
          <w:lang w:val="en-GB"/>
        </w:rPr>
        <w:t xml:space="preserve">in the morning </w:t>
      </w:r>
      <w:r w:rsidRPr="00211013">
        <w:rPr>
          <w:lang w:val="en-GB"/>
        </w:rPr>
        <w:t xml:space="preserve">the CCIU investigators came to collect </w:t>
      </w:r>
      <w:r w:rsidR="0035635F" w:rsidRPr="00211013">
        <w:rPr>
          <w:lang w:val="en-GB"/>
        </w:rPr>
        <w:t xml:space="preserve">and escort </w:t>
      </w:r>
      <w:r w:rsidRPr="00211013">
        <w:rPr>
          <w:lang w:val="en-GB"/>
        </w:rPr>
        <w:t xml:space="preserve">the witness </w:t>
      </w:r>
      <w:r w:rsidR="0035635F" w:rsidRPr="00211013">
        <w:rPr>
          <w:lang w:val="en-GB"/>
        </w:rPr>
        <w:t>to the court house, the witness refused because of a phone call that the witness</w:t>
      </w:r>
      <w:r w:rsidR="007F40BB" w:rsidRPr="00211013">
        <w:rPr>
          <w:lang w:val="en-GB"/>
        </w:rPr>
        <w:t xml:space="preserve"> had</w:t>
      </w:r>
      <w:r w:rsidR="0035635F" w:rsidRPr="00211013">
        <w:rPr>
          <w:lang w:val="en-GB"/>
        </w:rPr>
        <w:t xml:space="preserve"> received on the mobile late in the previous evening, whe</w:t>
      </w:r>
      <w:r w:rsidR="007F40BB" w:rsidRPr="00211013">
        <w:rPr>
          <w:lang w:val="en-GB"/>
        </w:rPr>
        <w:t>n</w:t>
      </w:r>
      <w:r w:rsidR="0035635F" w:rsidRPr="00211013">
        <w:rPr>
          <w:lang w:val="en-GB"/>
        </w:rPr>
        <w:t xml:space="preserve"> the caller </w:t>
      </w:r>
      <w:r w:rsidR="007F40BB" w:rsidRPr="00211013">
        <w:rPr>
          <w:lang w:val="en-GB"/>
        </w:rPr>
        <w:t xml:space="preserve">had </w:t>
      </w:r>
      <w:r w:rsidR="0035635F" w:rsidRPr="00211013">
        <w:rPr>
          <w:lang w:val="en-GB"/>
        </w:rPr>
        <w:t xml:space="preserve">threatened to kill the witness and the witness’s family, in case any testimony against Mr G.I. </w:t>
      </w:r>
      <w:r w:rsidR="007F40BB" w:rsidRPr="00211013">
        <w:rPr>
          <w:lang w:val="en-GB"/>
        </w:rPr>
        <w:t>wa</w:t>
      </w:r>
      <w:r w:rsidR="0035635F" w:rsidRPr="00211013">
        <w:rPr>
          <w:lang w:val="en-GB"/>
        </w:rPr>
        <w:t xml:space="preserve">s given to the court. </w:t>
      </w:r>
      <w:r w:rsidR="007F40BB" w:rsidRPr="00211013">
        <w:rPr>
          <w:lang w:val="en-GB"/>
        </w:rPr>
        <w:t xml:space="preserve">Subsequently, the </w:t>
      </w:r>
      <w:r w:rsidR="0035635F" w:rsidRPr="00211013">
        <w:rPr>
          <w:lang w:val="en-GB"/>
        </w:rPr>
        <w:t xml:space="preserve">IPP moved </w:t>
      </w:r>
      <w:r w:rsidR="0049327B" w:rsidRPr="00211013">
        <w:rPr>
          <w:lang w:val="en-GB"/>
        </w:rPr>
        <w:t>to abandon interviewing this witness, and instead to</w:t>
      </w:r>
      <w:r w:rsidR="0035635F" w:rsidRPr="00211013">
        <w:rPr>
          <w:lang w:val="en-GB"/>
        </w:rPr>
        <w:t xml:space="preserve"> have </w:t>
      </w:r>
      <w:r w:rsidR="0049327B" w:rsidRPr="00211013">
        <w:rPr>
          <w:lang w:val="en-GB"/>
        </w:rPr>
        <w:t>two</w:t>
      </w:r>
      <w:r w:rsidR="0035635F" w:rsidRPr="00211013">
        <w:rPr>
          <w:lang w:val="en-GB"/>
        </w:rPr>
        <w:t xml:space="preserve"> CCIU investigators give testimony regarding the previous statement this witness </w:t>
      </w:r>
      <w:r w:rsidR="007F40BB" w:rsidRPr="00211013">
        <w:rPr>
          <w:lang w:val="en-GB"/>
        </w:rPr>
        <w:t xml:space="preserve">had </w:t>
      </w:r>
      <w:r w:rsidR="0035635F" w:rsidRPr="00211013">
        <w:rPr>
          <w:lang w:val="en-GB"/>
        </w:rPr>
        <w:t>g</w:t>
      </w:r>
      <w:r w:rsidR="007F40BB" w:rsidRPr="00211013">
        <w:rPr>
          <w:lang w:val="en-GB"/>
        </w:rPr>
        <w:t>iven</w:t>
      </w:r>
      <w:r w:rsidR="0035635F" w:rsidRPr="00211013">
        <w:rPr>
          <w:lang w:val="en-GB"/>
        </w:rPr>
        <w:t xml:space="preserve"> to them. </w:t>
      </w:r>
      <w:r w:rsidR="007F40BB" w:rsidRPr="00211013">
        <w:rPr>
          <w:lang w:val="en-GB"/>
        </w:rPr>
        <w:t xml:space="preserve">As the </w:t>
      </w:r>
      <w:r w:rsidR="0035635F" w:rsidRPr="00211013">
        <w:rPr>
          <w:lang w:val="en-GB"/>
        </w:rPr>
        <w:t xml:space="preserve">defence objected </w:t>
      </w:r>
      <w:r w:rsidR="007F40BB" w:rsidRPr="00211013">
        <w:rPr>
          <w:lang w:val="en-GB"/>
        </w:rPr>
        <w:t>to the proposal</w:t>
      </w:r>
      <w:r w:rsidR="0035635F" w:rsidRPr="00211013">
        <w:rPr>
          <w:lang w:val="en-GB"/>
        </w:rPr>
        <w:t xml:space="preserve"> the hearing was </w:t>
      </w:r>
      <w:r w:rsidR="007F40BB" w:rsidRPr="00211013">
        <w:rPr>
          <w:lang w:val="en-GB"/>
        </w:rPr>
        <w:t>adjourned</w:t>
      </w:r>
      <w:r w:rsidR="0035635F" w:rsidRPr="00211013">
        <w:rPr>
          <w:lang w:val="en-GB"/>
        </w:rPr>
        <w:t xml:space="preserve"> to 8 March 2002.</w:t>
      </w:r>
      <w:bookmarkEnd w:id="53"/>
    </w:p>
    <w:p w:rsidR="0049327B" w:rsidRPr="00211013" w:rsidRDefault="0049327B" w:rsidP="007F40BB">
      <w:pPr>
        <w:rPr>
          <w:lang w:val="en-GB"/>
        </w:rPr>
      </w:pPr>
    </w:p>
    <w:p w:rsidR="0035635F" w:rsidRPr="00211013" w:rsidRDefault="0049327B" w:rsidP="004E21CC">
      <w:pPr>
        <w:pStyle w:val="ListParagraph"/>
        <w:numPr>
          <w:ilvl w:val="0"/>
          <w:numId w:val="9"/>
        </w:numPr>
        <w:suppressAutoHyphens w:val="0"/>
        <w:ind w:left="426" w:hanging="426"/>
        <w:contextualSpacing/>
        <w:jc w:val="both"/>
        <w:rPr>
          <w:lang w:val="en-GB"/>
        </w:rPr>
      </w:pPr>
      <w:r w:rsidRPr="00211013">
        <w:rPr>
          <w:lang w:val="en-GB"/>
        </w:rPr>
        <w:t>During the hearing o</w:t>
      </w:r>
      <w:r w:rsidR="0035635F" w:rsidRPr="00211013">
        <w:rPr>
          <w:lang w:val="en-GB"/>
        </w:rPr>
        <w:t xml:space="preserve">n 8 March 2002, </w:t>
      </w:r>
      <w:r w:rsidRPr="00211013">
        <w:rPr>
          <w:lang w:val="en-GB"/>
        </w:rPr>
        <w:t>the IIJ granted the prosecutor’s motion not to interview the witness, for security reasons, and to interview the two CCIU investigators. The defence objected and filed a motion to disqualify the IPP and IIJ from the case, because of their illegal actions and bias</w:t>
      </w:r>
      <w:r w:rsidR="005C0B9F">
        <w:rPr>
          <w:lang w:val="en-GB"/>
        </w:rPr>
        <w:t>ed</w:t>
      </w:r>
      <w:r w:rsidRPr="00211013">
        <w:rPr>
          <w:lang w:val="en-GB"/>
        </w:rPr>
        <w:t xml:space="preserve"> approach to this case.</w:t>
      </w:r>
    </w:p>
    <w:p w:rsidR="0049327B" w:rsidRPr="00211013" w:rsidRDefault="0049327B" w:rsidP="007F40BB">
      <w:pPr>
        <w:rPr>
          <w:lang w:val="en-GB"/>
        </w:rPr>
      </w:pPr>
    </w:p>
    <w:p w:rsidR="0049327B" w:rsidRPr="00211013" w:rsidRDefault="0049327B" w:rsidP="00232AF4">
      <w:pPr>
        <w:pStyle w:val="ListParagraph"/>
        <w:numPr>
          <w:ilvl w:val="0"/>
          <w:numId w:val="9"/>
        </w:numPr>
        <w:suppressAutoHyphens w:val="0"/>
        <w:ind w:left="450" w:hanging="450"/>
        <w:contextualSpacing/>
        <w:jc w:val="both"/>
        <w:rPr>
          <w:lang w:val="en-GB"/>
        </w:rPr>
      </w:pPr>
      <w:bookmarkStart w:id="54" w:name="_Ref391384437"/>
      <w:r w:rsidRPr="00211013">
        <w:rPr>
          <w:lang w:val="en-GB"/>
        </w:rPr>
        <w:t xml:space="preserve">The next document in the file is the record of the </w:t>
      </w:r>
      <w:r w:rsidR="00F83579" w:rsidRPr="00211013">
        <w:rPr>
          <w:lang w:val="en-GB"/>
        </w:rPr>
        <w:t>“</w:t>
      </w:r>
      <w:r w:rsidRPr="00211013">
        <w:rPr>
          <w:lang w:val="en-GB"/>
        </w:rPr>
        <w:t>live</w:t>
      </w:r>
      <w:r w:rsidR="00F83579" w:rsidRPr="00211013">
        <w:rPr>
          <w:lang w:val="en-GB"/>
        </w:rPr>
        <w:t>”</w:t>
      </w:r>
      <w:r w:rsidRPr="00211013">
        <w:rPr>
          <w:lang w:val="en-GB"/>
        </w:rPr>
        <w:t xml:space="preserve"> identification of the accused, Mr G.I., which took place on 14 May 2002, in the court room of the Mitrovic</w:t>
      </w:r>
      <w:r w:rsidRPr="00211013">
        <w:rPr>
          <w:lang w:val="ru-RU"/>
        </w:rPr>
        <w:t>ё</w:t>
      </w:r>
      <w:r w:rsidRPr="00211013">
        <w:t>/Mitrovica</w:t>
      </w:r>
      <w:r w:rsidRPr="00211013">
        <w:rPr>
          <w:lang w:val="en-GB"/>
        </w:rPr>
        <w:t xml:space="preserve"> DC</w:t>
      </w:r>
      <w:r w:rsidR="00D865E1" w:rsidRPr="00211013">
        <w:rPr>
          <w:lang w:val="en-GB"/>
        </w:rPr>
        <w:t>. The prosecution side was presented by a new IPP, while the IIJ was the same.</w:t>
      </w:r>
      <w:r w:rsidRPr="00211013">
        <w:rPr>
          <w:lang w:val="en-GB"/>
        </w:rPr>
        <w:t xml:space="preserve"> Before the action took place, the defence filed a written protest against it, which is also on file. </w:t>
      </w:r>
      <w:r w:rsidR="00D865E1" w:rsidRPr="00211013">
        <w:rPr>
          <w:lang w:val="en-GB"/>
        </w:rPr>
        <w:t>Only Mr A.M. was able to recognise Mr G.I. in the line-up, while his parents, Mr N.M. and Mrs M.M., did not recognise anyone.</w:t>
      </w:r>
      <w:bookmarkEnd w:id="54"/>
    </w:p>
    <w:p w:rsidR="00D865E1" w:rsidRPr="00211013" w:rsidRDefault="00D865E1" w:rsidP="007F40BB">
      <w:pPr>
        <w:rPr>
          <w:lang w:val="en-GB"/>
        </w:rPr>
      </w:pPr>
    </w:p>
    <w:p w:rsidR="00D865E1" w:rsidRPr="00211013" w:rsidRDefault="00D865E1" w:rsidP="00232AF4">
      <w:pPr>
        <w:pStyle w:val="ListParagraph"/>
        <w:numPr>
          <w:ilvl w:val="0"/>
          <w:numId w:val="9"/>
        </w:numPr>
        <w:suppressAutoHyphens w:val="0"/>
        <w:ind w:left="450" w:hanging="450"/>
        <w:contextualSpacing/>
        <w:jc w:val="both"/>
        <w:rPr>
          <w:lang w:val="en-GB"/>
        </w:rPr>
      </w:pPr>
      <w:r w:rsidRPr="00211013">
        <w:rPr>
          <w:lang w:val="en-GB"/>
        </w:rPr>
        <w:t>On 20 May 2002, the IPP requested the Court to extend the detention of Mr G.I. for another month, this request was granted and the detention extended until 24 June 2002. Nevertheless, on 24 May 2002, the new IIJ appointed to the case decided “in agreement with the Public Prosecutor [who] found it justified to release the accused after 5 months in detention”, to abrogate the detention. On the same day, Mr G.I. was apparently released.</w:t>
      </w:r>
    </w:p>
    <w:p w:rsidR="00DC6BB2" w:rsidRPr="00211013" w:rsidRDefault="00DC6BB2" w:rsidP="007F40BB">
      <w:pPr>
        <w:rPr>
          <w:lang w:val="en-GB"/>
        </w:rPr>
      </w:pPr>
    </w:p>
    <w:p w:rsidR="00370A8B" w:rsidRPr="00211013" w:rsidRDefault="00DC6BB2" w:rsidP="00232AF4">
      <w:pPr>
        <w:pStyle w:val="ListParagraph"/>
        <w:numPr>
          <w:ilvl w:val="0"/>
          <w:numId w:val="9"/>
        </w:numPr>
        <w:suppressAutoHyphens w:val="0"/>
        <w:ind w:left="450" w:hanging="450"/>
        <w:contextualSpacing/>
        <w:jc w:val="both"/>
        <w:rPr>
          <w:lang w:val="en-GB"/>
        </w:rPr>
      </w:pPr>
      <w:bookmarkStart w:id="55" w:name="_Ref384738282"/>
      <w:r w:rsidRPr="00211013">
        <w:rPr>
          <w:lang w:val="en-GB"/>
        </w:rPr>
        <w:t xml:space="preserve">On 1 July 2002, </w:t>
      </w:r>
      <w:r w:rsidR="00370A8B" w:rsidRPr="00211013">
        <w:rPr>
          <w:lang w:val="en-GB"/>
        </w:rPr>
        <w:t>in Belgrade</w:t>
      </w:r>
      <w:r w:rsidR="00370A8B" w:rsidRPr="00211013">
        <w:t xml:space="preserve">, </w:t>
      </w:r>
      <w:r w:rsidRPr="00211013">
        <w:rPr>
          <w:lang w:val="en-GB"/>
        </w:rPr>
        <w:t xml:space="preserve">the new IIJ interviewed the complainant, Mrs Milica Mladenović, as a witness in this case. </w:t>
      </w:r>
      <w:r w:rsidR="00370A8B" w:rsidRPr="00211013">
        <w:rPr>
          <w:lang w:val="en-GB"/>
        </w:rPr>
        <w:t>Among other things, s</w:t>
      </w:r>
      <w:r w:rsidRPr="00211013">
        <w:rPr>
          <w:lang w:val="en-GB"/>
        </w:rPr>
        <w:t>he stated that she ha</w:t>
      </w:r>
      <w:r w:rsidR="00370A8B" w:rsidRPr="00211013">
        <w:rPr>
          <w:lang w:val="en-GB"/>
        </w:rPr>
        <w:t>d</w:t>
      </w:r>
      <w:r w:rsidRPr="00211013">
        <w:rPr>
          <w:lang w:val="en-GB"/>
        </w:rPr>
        <w:t xml:space="preserve"> no ide</w:t>
      </w:r>
      <w:r w:rsidR="007F40BB" w:rsidRPr="00211013">
        <w:rPr>
          <w:lang w:val="en-GB"/>
        </w:rPr>
        <w:t>a why her son would be abducted</w:t>
      </w:r>
      <w:r w:rsidRPr="00211013">
        <w:rPr>
          <w:lang w:val="en-GB"/>
        </w:rPr>
        <w:t xml:space="preserve"> as he did not do anything bad to anyone, and he did not hide from anybody. She added that Mr Vladimir Mihajlović, who was abducted together with her son, was a police officer.</w:t>
      </w:r>
      <w:r w:rsidR="00370A8B" w:rsidRPr="00211013">
        <w:rPr>
          <w:lang w:val="en-GB"/>
        </w:rPr>
        <w:t xml:space="preserve"> On the same day, the same judge re-interviewed Mr N.M., as a witness. Among other things, he was asked to describe the appearance of the three abductors. He also stated that he described the event to the complainant’s husband shortly after the abduction, when the latter visited him in the village.</w:t>
      </w:r>
      <w:bookmarkEnd w:id="55"/>
    </w:p>
    <w:p w:rsidR="00370A8B" w:rsidRPr="00211013" w:rsidRDefault="00370A8B" w:rsidP="00370A8B">
      <w:pPr>
        <w:pStyle w:val="ListParagraph"/>
        <w:rPr>
          <w:lang w:val="en-GB"/>
        </w:rPr>
      </w:pPr>
    </w:p>
    <w:p w:rsidR="00370A8B" w:rsidRPr="00211013" w:rsidRDefault="00370A8B" w:rsidP="00232AF4">
      <w:pPr>
        <w:pStyle w:val="ListParagraph"/>
        <w:numPr>
          <w:ilvl w:val="0"/>
          <w:numId w:val="9"/>
        </w:numPr>
        <w:suppressAutoHyphens w:val="0"/>
        <w:ind w:left="450" w:hanging="450"/>
        <w:contextualSpacing/>
        <w:jc w:val="both"/>
        <w:rPr>
          <w:lang w:val="en-GB"/>
        </w:rPr>
      </w:pPr>
      <w:bookmarkStart w:id="56" w:name="_Ref384723350"/>
      <w:r w:rsidRPr="00211013">
        <w:rPr>
          <w:lang w:val="en-GB"/>
        </w:rPr>
        <w:t xml:space="preserve">On 2 July 2002, also in Belgrade, the IIJ interviewed additional witnesses, Ms O.B., Mr D.J. and Mr M.M. These interviews were apparently conducted in relation to the additional allegations put forward against Mr G.I. in the above-mentioned request </w:t>
      </w:r>
      <w:r w:rsidR="00F83579" w:rsidRPr="00211013">
        <w:rPr>
          <w:lang w:val="en-GB"/>
        </w:rPr>
        <w:t xml:space="preserve">for expansion of the investigation, </w:t>
      </w:r>
      <w:r w:rsidRPr="00211013">
        <w:rPr>
          <w:lang w:val="en-GB"/>
        </w:rPr>
        <w:t xml:space="preserve">of </w:t>
      </w:r>
      <w:r w:rsidR="00F83579" w:rsidRPr="00211013">
        <w:rPr>
          <w:lang w:val="en-GB"/>
        </w:rPr>
        <w:t xml:space="preserve">18 December 2001 (see § </w:t>
      </w:r>
      <w:r w:rsidR="00B92A19">
        <w:fldChar w:fldCharType="begin"/>
      </w:r>
      <w:r w:rsidR="00B92A19">
        <w:instrText xml:space="preserve"> REF _Ref384718509 \r \h  \* MERGEFORMAT </w:instrText>
      </w:r>
      <w:r w:rsidR="00B92A19">
        <w:fldChar w:fldCharType="separate"/>
      </w:r>
      <w:r w:rsidR="0009132B" w:rsidRPr="0009132B">
        <w:rPr>
          <w:lang w:val="en-GB"/>
        </w:rPr>
        <w:t>59</w:t>
      </w:r>
      <w:r w:rsidR="00B92A19">
        <w:fldChar w:fldCharType="end"/>
      </w:r>
      <w:r w:rsidR="00F83579" w:rsidRPr="00211013">
        <w:rPr>
          <w:lang w:val="en-GB"/>
        </w:rPr>
        <w:t xml:space="preserve"> above)</w:t>
      </w:r>
      <w:r w:rsidRPr="00211013">
        <w:rPr>
          <w:lang w:val="en-GB"/>
        </w:rPr>
        <w:t>. None of the witnesses provided any information to substantiate the allegations; they were also unable to add anything in relation to the abduction of the complainant’s son and the other victim</w:t>
      </w:r>
      <w:r w:rsidR="007F40BB" w:rsidRPr="00211013">
        <w:rPr>
          <w:lang w:val="en-GB"/>
        </w:rPr>
        <w:t>s</w:t>
      </w:r>
      <w:r w:rsidRPr="00211013">
        <w:rPr>
          <w:lang w:val="en-GB"/>
        </w:rPr>
        <w:t xml:space="preserve"> on 25 June 1999.</w:t>
      </w:r>
      <w:bookmarkEnd w:id="56"/>
    </w:p>
    <w:p w:rsidR="00370A8B" w:rsidRPr="00211013" w:rsidRDefault="00370A8B" w:rsidP="00370A8B">
      <w:pPr>
        <w:pStyle w:val="ListParagraph"/>
        <w:rPr>
          <w:lang w:val="en-GB"/>
        </w:rPr>
      </w:pPr>
    </w:p>
    <w:p w:rsidR="00370A8B" w:rsidRPr="00211013" w:rsidRDefault="00370A8B" w:rsidP="00232AF4">
      <w:pPr>
        <w:pStyle w:val="ListParagraph"/>
        <w:numPr>
          <w:ilvl w:val="0"/>
          <w:numId w:val="9"/>
        </w:numPr>
        <w:suppressAutoHyphens w:val="0"/>
        <w:ind w:left="450" w:hanging="450"/>
        <w:contextualSpacing/>
        <w:jc w:val="both"/>
        <w:rPr>
          <w:lang w:val="en-GB"/>
        </w:rPr>
      </w:pPr>
      <w:bookmarkStart w:id="57" w:name="_Ref384726341"/>
      <w:r w:rsidRPr="00211013">
        <w:rPr>
          <w:lang w:val="en-GB"/>
        </w:rPr>
        <w:t xml:space="preserve">No further </w:t>
      </w:r>
      <w:r w:rsidR="00531DF0" w:rsidRPr="00211013">
        <w:rPr>
          <w:lang w:val="en-GB"/>
        </w:rPr>
        <w:t>documents are</w:t>
      </w:r>
      <w:r w:rsidRPr="00211013">
        <w:rPr>
          <w:lang w:val="en-GB"/>
        </w:rPr>
        <w:t xml:space="preserve"> in the file in the Panel’s possession.</w:t>
      </w:r>
      <w:bookmarkEnd w:id="57"/>
    </w:p>
    <w:p w:rsidR="00370A8B" w:rsidRPr="00211013" w:rsidRDefault="00370A8B" w:rsidP="00370A8B">
      <w:pPr>
        <w:pStyle w:val="ListParagraph"/>
        <w:rPr>
          <w:lang w:val="en-GB"/>
        </w:rPr>
      </w:pPr>
    </w:p>
    <w:p w:rsidR="00245DE8" w:rsidRPr="00211013" w:rsidRDefault="00D37820" w:rsidP="00232AF4">
      <w:pPr>
        <w:pStyle w:val="ListParagraph"/>
        <w:numPr>
          <w:ilvl w:val="0"/>
          <w:numId w:val="9"/>
        </w:numPr>
        <w:suppressAutoHyphens w:val="0"/>
        <w:ind w:left="450" w:hanging="450"/>
        <w:contextualSpacing/>
        <w:jc w:val="both"/>
        <w:rPr>
          <w:lang w:val="en-GB"/>
        </w:rPr>
      </w:pPr>
      <w:bookmarkStart w:id="58" w:name="_Ref384726343"/>
      <w:bookmarkStart w:id="59" w:name="_Ref385085325"/>
      <w:r w:rsidRPr="00211013">
        <w:rPr>
          <w:lang w:val="en-GB"/>
        </w:rPr>
        <w:t>On 23 December 2013, UNMIK confirmed to the Panel that the records of the DPPO Mitrovic</w:t>
      </w:r>
      <w:r w:rsidRPr="00211013">
        <w:rPr>
          <w:lang w:val="ru-RU"/>
        </w:rPr>
        <w:t>ё</w:t>
      </w:r>
      <w:r w:rsidRPr="00211013">
        <w:t xml:space="preserve">/Mitrovica show that the case was terminated on </w:t>
      </w:r>
      <w:r w:rsidRPr="00211013">
        <w:rPr>
          <w:lang w:val="en-GB"/>
        </w:rPr>
        <w:t xml:space="preserve">17 October 2002, while the </w:t>
      </w:r>
      <w:r w:rsidR="007F40BB" w:rsidRPr="00211013">
        <w:rPr>
          <w:lang w:val="en-GB"/>
        </w:rPr>
        <w:t xml:space="preserve">Registry books </w:t>
      </w:r>
      <w:r w:rsidRPr="00211013">
        <w:rPr>
          <w:lang w:val="en-GB"/>
        </w:rPr>
        <w:t>of the Mitrovic</w:t>
      </w:r>
      <w:r w:rsidRPr="00211013">
        <w:rPr>
          <w:lang w:val="ru-RU"/>
        </w:rPr>
        <w:t>ё</w:t>
      </w:r>
      <w:r w:rsidRPr="00211013">
        <w:t>/Mitrovica B</w:t>
      </w:r>
      <w:r w:rsidR="007D4411" w:rsidRPr="00211013">
        <w:t>C</w:t>
      </w:r>
      <w:r w:rsidRPr="00211013">
        <w:t xml:space="preserve"> </w:t>
      </w:r>
      <w:r w:rsidR="007F40BB" w:rsidRPr="00211013">
        <w:rPr>
          <w:lang w:val="en-GB"/>
        </w:rPr>
        <w:t>(the successor of the Mitrovic</w:t>
      </w:r>
      <w:r w:rsidR="007F40BB" w:rsidRPr="00211013">
        <w:rPr>
          <w:lang w:val="ru-RU"/>
        </w:rPr>
        <w:t>ё</w:t>
      </w:r>
      <w:r w:rsidR="007F40BB" w:rsidRPr="00211013">
        <w:t>/Mitrovic</w:t>
      </w:r>
      <w:r w:rsidR="007F40BB" w:rsidRPr="00211013">
        <w:rPr>
          <w:lang w:val="en-GB"/>
        </w:rPr>
        <w:t xml:space="preserve">a DC) </w:t>
      </w:r>
      <w:r w:rsidR="007F40BB" w:rsidRPr="00211013">
        <w:t xml:space="preserve">indicate that the same </w:t>
      </w:r>
      <w:r w:rsidRPr="00211013">
        <w:t xml:space="preserve">happened on </w:t>
      </w:r>
      <w:r w:rsidRPr="00211013">
        <w:rPr>
          <w:lang w:val="en-GB"/>
        </w:rPr>
        <w:t>28 October 2002.</w:t>
      </w:r>
      <w:r w:rsidR="00531DF0" w:rsidRPr="00211013">
        <w:rPr>
          <w:lang w:val="en-GB"/>
        </w:rPr>
        <w:t xml:space="preserve"> </w:t>
      </w:r>
      <w:r w:rsidR="007F40BB" w:rsidRPr="00211013">
        <w:rPr>
          <w:lang w:val="en-GB"/>
        </w:rPr>
        <w:t>In response to</w:t>
      </w:r>
      <w:r w:rsidR="00370A8B" w:rsidRPr="00211013">
        <w:rPr>
          <w:lang w:val="en-GB"/>
        </w:rPr>
        <w:t xml:space="preserve"> the Panel’s additional inquiry, the Registrar of the Mitrovic</w:t>
      </w:r>
      <w:r w:rsidR="00370A8B" w:rsidRPr="00211013">
        <w:rPr>
          <w:lang w:val="ru-RU"/>
        </w:rPr>
        <w:t>ё</w:t>
      </w:r>
      <w:r w:rsidR="00370A8B" w:rsidRPr="00211013">
        <w:t>/</w:t>
      </w:r>
      <w:r w:rsidR="00370A8B" w:rsidRPr="00211013">
        <w:rPr>
          <w:lang w:val="en-GB"/>
        </w:rPr>
        <w:t xml:space="preserve">Mitrovica </w:t>
      </w:r>
      <w:r w:rsidR="007D4411" w:rsidRPr="00211013">
        <w:rPr>
          <w:lang w:val="en-GB"/>
        </w:rPr>
        <w:t>BC</w:t>
      </w:r>
      <w:r w:rsidR="00370A8B" w:rsidRPr="00211013">
        <w:rPr>
          <w:lang w:val="en-GB"/>
        </w:rPr>
        <w:t xml:space="preserve"> </w:t>
      </w:r>
      <w:r w:rsidR="00F83579" w:rsidRPr="00211013">
        <w:rPr>
          <w:lang w:val="en-GB"/>
        </w:rPr>
        <w:t>confirmed that, according to their records, the case ha</w:t>
      </w:r>
      <w:r w:rsidR="007F40BB" w:rsidRPr="00211013">
        <w:rPr>
          <w:lang w:val="en-GB"/>
        </w:rPr>
        <w:t>d</w:t>
      </w:r>
      <w:r w:rsidR="00F83579" w:rsidRPr="00211013">
        <w:rPr>
          <w:lang w:val="en-GB"/>
        </w:rPr>
        <w:t xml:space="preserve"> been “suspended”. However, no written decision to that </w:t>
      </w:r>
      <w:r w:rsidR="005C0B9F">
        <w:rPr>
          <w:lang w:val="en-GB"/>
        </w:rPr>
        <w:t>effect</w:t>
      </w:r>
      <w:r w:rsidR="005C0B9F" w:rsidRPr="00211013">
        <w:rPr>
          <w:lang w:val="en-GB"/>
        </w:rPr>
        <w:t xml:space="preserve"> </w:t>
      </w:r>
      <w:r w:rsidR="00F83579" w:rsidRPr="00211013">
        <w:rPr>
          <w:lang w:val="en-GB"/>
        </w:rPr>
        <w:t>was provided.</w:t>
      </w:r>
      <w:bookmarkEnd w:id="58"/>
      <w:bookmarkEnd w:id="59"/>
    </w:p>
    <w:p w:rsidR="00D029F5" w:rsidRPr="00211013" w:rsidRDefault="00D029F5" w:rsidP="00D029F5">
      <w:pPr>
        <w:widowControl w:val="0"/>
        <w:tabs>
          <w:tab w:val="left" w:pos="360"/>
        </w:tabs>
        <w:jc w:val="both"/>
        <w:rPr>
          <w:i/>
          <w:highlight w:val="yellow"/>
          <w:lang w:val="en-GB"/>
        </w:rPr>
      </w:pPr>
    </w:p>
    <w:p w:rsidR="003651CE" w:rsidRPr="00211013" w:rsidRDefault="003651CE" w:rsidP="00232AF4">
      <w:pPr>
        <w:pStyle w:val="ListParagraph"/>
        <w:numPr>
          <w:ilvl w:val="0"/>
          <w:numId w:val="9"/>
        </w:numPr>
        <w:suppressAutoHyphens w:val="0"/>
        <w:ind w:left="450" w:hanging="450"/>
        <w:contextualSpacing/>
        <w:jc w:val="both"/>
        <w:rPr>
          <w:lang w:val="en-GB"/>
        </w:rPr>
      </w:pPr>
      <w:r w:rsidRPr="00211013">
        <w:rPr>
          <w:lang w:val="en-GB"/>
        </w:rPr>
        <w:t>In addition, in a letter dated 22 April 2014, the Head of the Secretariat of the BPPO for Mitrovic</w:t>
      </w:r>
      <w:r w:rsidRPr="00211013">
        <w:rPr>
          <w:lang w:val="ru-RU"/>
        </w:rPr>
        <w:t>ё</w:t>
      </w:r>
      <w:r w:rsidRPr="00211013">
        <w:t>/</w:t>
      </w:r>
      <w:r w:rsidRPr="00211013">
        <w:rPr>
          <w:lang w:val="en-GB"/>
        </w:rPr>
        <w:t xml:space="preserve">Mitrovica informed the Panel that the original prosecutor’s investigative file in this case was taken by an UNMIK international prosecutor in charge of the investigation, and </w:t>
      </w:r>
      <w:r w:rsidR="007F40BB" w:rsidRPr="00211013">
        <w:rPr>
          <w:lang w:val="en-GB"/>
        </w:rPr>
        <w:t xml:space="preserve">upon its completion </w:t>
      </w:r>
      <w:r w:rsidRPr="00211013">
        <w:rPr>
          <w:lang w:val="en-GB"/>
        </w:rPr>
        <w:t>was n</w:t>
      </w:r>
      <w:r w:rsidR="007F40BB" w:rsidRPr="00211013">
        <w:rPr>
          <w:lang w:val="en-GB"/>
        </w:rPr>
        <w:t>ot filed at</w:t>
      </w:r>
      <w:r w:rsidRPr="00211013">
        <w:rPr>
          <w:lang w:val="en-GB"/>
        </w:rPr>
        <w:t xml:space="preserve"> this Prosecutor Office’</w:t>
      </w:r>
      <w:r w:rsidR="00B9671E" w:rsidRPr="00211013">
        <w:rPr>
          <w:lang w:val="en-GB"/>
        </w:rPr>
        <w:t>s archive.</w:t>
      </w:r>
    </w:p>
    <w:p w:rsidR="00B9671E" w:rsidRPr="00211013" w:rsidRDefault="00B9671E" w:rsidP="00B9671E">
      <w:pPr>
        <w:pStyle w:val="ListParagraph"/>
        <w:rPr>
          <w:lang w:val="en-GB"/>
        </w:rPr>
      </w:pPr>
    </w:p>
    <w:p w:rsidR="00B9671E" w:rsidRPr="00211013" w:rsidRDefault="00B9671E" w:rsidP="005516E5">
      <w:pPr>
        <w:pStyle w:val="ListParagraph"/>
        <w:numPr>
          <w:ilvl w:val="0"/>
          <w:numId w:val="9"/>
        </w:numPr>
        <w:suppressAutoHyphens w:val="0"/>
        <w:spacing w:after="120"/>
        <w:ind w:left="446" w:hanging="446"/>
        <w:contextualSpacing/>
        <w:jc w:val="both"/>
        <w:rPr>
          <w:lang w:val="en-GB"/>
        </w:rPr>
      </w:pPr>
      <w:r w:rsidRPr="00211013">
        <w:rPr>
          <w:lang w:val="en-GB"/>
        </w:rPr>
        <w:t>Due to the lack of information regarding the action undertaken by prosecutors and the court in relation to this investigation, on 29 April 2014 the Panel requested the SRSG to</w:t>
      </w:r>
      <w:r w:rsidR="005516E5" w:rsidRPr="00211013">
        <w:rPr>
          <w:lang w:val="en-GB"/>
        </w:rPr>
        <w:t>:</w:t>
      </w:r>
    </w:p>
    <w:p w:rsidR="00626C8E" w:rsidRPr="00211013" w:rsidRDefault="00626C8E" w:rsidP="005516E5">
      <w:pPr>
        <w:pStyle w:val="ListParagraph"/>
        <w:numPr>
          <w:ilvl w:val="0"/>
          <w:numId w:val="11"/>
        </w:numPr>
        <w:tabs>
          <w:tab w:val="left" w:pos="810"/>
        </w:tabs>
        <w:suppressAutoHyphens w:val="0"/>
        <w:ind w:left="810" w:hanging="270"/>
        <w:contextualSpacing/>
        <w:jc w:val="both"/>
        <w:rPr>
          <w:lang w:val="en-GB"/>
        </w:rPr>
      </w:pPr>
      <w:r w:rsidRPr="00211013">
        <w:rPr>
          <w:lang w:val="en-GB"/>
        </w:rPr>
        <w:t xml:space="preserve">confirm the </w:t>
      </w:r>
      <w:r w:rsidR="00B9671E" w:rsidRPr="00211013">
        <w:rPr>
          <w:lang w:val="en-GB"/>
        </w:rPr>
        <w:t xml:space="preserve">status of the investigation nos PP 203/01 (in Mitrovicё/Mitrovica BPPO) and HEP 178/2001 (Mitrovicё/Mitrovica </w:t>
      </w:r>
      <w:r w:rsidR="007D4411" w:rsidRPr="00211013">
        <w:rPr>
          <w:lang w:val="en-GB"/>
        </w:rPr>
        <w:t>BC</w:t>
      </w:r>
      <w:r w:rsidR="00B9671E" w:rsidRPr="00211013">
        <w:rPr>
          <w:lang w:val="en-GB"/>
        </w:rPr>
        <w:t>);</w:t>
      </w:r>
    </w:p>
    <w:p w:rsidR="00626C8E" w:rsidRPr="00211013" w:rsidRDefault="00B9671E" w:rsidP="005516E5">
      <w:pPr>
        <w:pStyle w:val="ListParagraph"/>
        <w:numPr>
          <w:ilvl w:val="0"/>
          <w:numId w:val="11"/>
        </w:numPr>
        <w:tabs>
          <w:tab w:val="left" w:pos="810"/>
        </w:tabs>
        <w:suppressAutoHyphens w:val="0"/>
        <w:ind w:left="810" w:hanging="270"/>
        <w:contextualSpacing/>
        <w:jc w:val="both"/>
        <w:rPr>
          <w:lang w:val="en-GB"/>
        </w:rPr>
      </w:pPr>
      <w:r w:rsidRPr="00211013">
        <w:rPr>
          <w:lang w:val="en-GB"/>
        </w:rPr>
        <w:t>in case it was closed/suspended,</w:t>
      </w:r>
      <w:r w:rsidR="00755E8B" w:rsidRPr="00211013">
        <w:rPr>
          <w:lang w:val="en-GB"/>
        </w:rPr>
        <w:t xml:space="preserve"> to</w:t>
      </w:r>
      <w:r w:rsidRPr="00211013">
        <w:rPr>
          <w:lang w:val="en-GB"/>
        </w:rPr>
        <w:t xml:space="preserve"> </w:t>
      </w:r>
      <w:r w:rsidR="00626C8E" w:rsidRPr="00211013">
        <w:rPr>
          <w:lang w:val="en-GB"/>
        </w:rPr>
        <w:t xml:space="preserve">inform the Panel </w:t>
      </w:r>
      <w:r w:rsidRPr="00211013">
        <w:rPr>
          <w:lang w:val="en-GB"/>
        </w:rPr>
        <w:t>who</w:t>
      </w:r>
      <w:r w:rsidR="00626C8E" w:rsidRPr="00211013">
        <w:rPr>
          <w:lang w:val="en-GB"/>
        </w:rPr>
        <w:t xml:space="preserve"> </w:t>
      </w:r>
      <w:r w:rsidR="00755E8B" w:rsidRPr="00211013">
        <w:rPr>
          <w:lang w:val="en-GB"/>
        </w:rPr>
        <w:t xml:space="preserve">had </w:t>
      </w:r>
      <w:r w:rsidR="00626C8E" w:rsidRPr="00211013">
        <w:rPr>
          <w:lang w:val="en-GB"/>
        </w:rPr>
        <w:t>made that</w:t>
      </w:r>
      <w:r w:rsidRPr="00211013">
        <w:rPr>
          <w:lang w:val="en-GB"/>
        </w:rPr>
        <w:t xml:space="preserve"> decision</w:t>
      </w:r>
      <w:r w:rsidR="00626C8E" w:rsidRPr="00211013">
        <w:rPr>
          <w:lang w:val="en-GB"/>
        </w:rPr>
        <w:t xml:space="preserve"> and provide </w:t>
      </w:r>
      <w:r w:rsidR="00AA4A9D" w:rsidRPr="00211013">
        <w:rPr>
          <w:lang w:val="en-GB"/>
        </w:rPr>
        <w:t>a</w:t>
      </w:r>
      <w:r w:rsidR="00626C8E" w:rsidRPr="00211013">
        <w:rPr>
          <w:lang w:val="en-GB"/>
        </w:rPr>
        <w:t xml:space="preserve"> copy;</w:t>
      </w:r>
    </w:p>
    <w:p w:rsidR="00626C8E" w:rsidRPr="00211013" w:rsidRDefault="00626C8E" w:rsidP="005516E5">
      <w:pPr>
        <w:pStyle w:val="ListParagraph"/>
        <w:numPr>
          <w:ilvl w:val="0"/>
          <w:numId w:val="11"/>
        </w:numPr>
        <w:tabs>
          <w:tab w:val="left" w:pos="810"/>
        </w:tabs>
        <w:suppressAutoHyphens w:val="0"/>
        <w:ind w:left="810" w:hanging="270"/>
        <w:contextualSpacing/>
        <w:jc w:val="both"/>
        <w:rPr>
          <w:lang w:val="en-GB"/>
        </w:rPr>
      </w:pPr>
      <w:r w:rsidRPr="00211013">
        <w:rPr>
          <w:lang w:val="en-GB"/>
        </w:rPr>
        <w:t xml:space="preserve">clarify when and how </w:t>
      </w:r>
      <w:r w:rsidR="00B9671E" w:rsidRPr="00211013">
        <w:rPr>
          <w:lang w:val="en-GB"/>
        </w:rPr>
        <w:t>th</w:t>
      </w:r>
      <w:r w:rsidRPr="00211013">
        <w:rPr>
          <w:lang w:val="en-GB"/>
        </w:rPr>
        <w:t>at</w:t>
      </w:r>
      <w:r w:rsidR="00B9671E" w:rsidRPr="00211013">
        <w:rPr>
          <w:lang w:val="en-GB"/>
        </w:rPr>
        <w:t xml:space="preserve"> decision</w:t>
      </w:r>
      <w:r w:rsidRPr="00211013">
        <w:rPr>
          <w:lang w:val="en-GB"/>
        </w:rPr>
        <w:t xml:space="preserve">, if any, </w:t>
      </w:r>
      <w:r w:rsidR="00B9671E" w:rsidRPr="00211013">
        <w:rPr>
          <w:lang w:val="en-GB"/>
        </w:rPr>
        <w:t xml:space="preserve">had been served </w:t>
      </w:r>
      <w:r w:rsidRPr="00211013">
        <w:rPr>
          <w:lang w:val="en-GB"/>
        </w:rPr>
        <w:t>on</w:t>
      </w:r>
      <w:r w:rsidR="00B9671E" w:rsidRPr="00211013">
        <w:rPr>
          <w:lang w:val="en-GB"/>
        </w:rPr>
        <w:t xml:space="preserve"> the complainant’s family</w:t>
      </w:r>
      <w:r w:rsidRPr="00211013">
        <w:rPr>
          <w:lang w:val="en-GB"/>
        </w:rPr>
        <w:t>;</w:t>
      </w:r>
    </w:p>
    <w:p w:rsidR="00B9671E" w:rsidRPr="00211013" w:rsidRDefault="00B9671E" w:rsidP="005516E5">
      <w:pPr>
        <w:pStyle w:val="ListParagraph"/>
        <w:numPr>
          <w:ilvl w:val="0"/>
          <w:numId w:val="11"/>
        </w:numPr>
        <w:tabs>
          <w:tab w:val="left" w:pos="810"/>
        </w:tabs>
        <w:suppressAutoHyphens w:val="0"/>
        <w:ind w:left="810" w:hanging="270"/>
        <w:contextualSpacing/>
        <w:jc w:val="both"/>
        <w:rPr>
          <w:lang w:val="en-GB"/>
        </w:rPr>
      </w:pPr>
      <w:r w:rsidRPr="00211013">
        <w:rPr>
          <w:lang w:val="en-GB"/>
        </w:rPr>
        <w:t>clarify where the UNMIK Prosecutor’s original file is located.</w:t>
      </w:r>
    </w:p>
    <w:p w:rsidR="00B9671E" w:rsidRPr="00211013" w:rsidRDefault="00B9671E" w:rsidP="00B9671E">
      <w:pPr>
        <w:pStyle w:val="ListParagraph"/>
        <w:rPr>
          <w:lang w:val="en-GB"/>
        </w:rPr>
      </w:pPr>
    </w:p>
    <w:p w:rsidR="00B9671E" w:rsidRPr="00211013" w:rsidRDefault="00B9671E" w:rsidP="00232AF4">
      <w:pPr>
        <w:pStyle w:val="ListParagraph"/>
        <w:numPr>
          <w:ilvl w:val="0"/>
          <w:numId w:val="9"/>
        </w:numPr>
        <w:suppressAutoHyphens w:val="0"/>
        <w:ind w:left="450" w:hanging="450"/>
        <w:contextualSpacing/>
        <w:jc w:val="both"/>
        <w:rPr>
          <w:lang w:val="en-GB"/>
        </w:rPr>
      </w:pPr>
      <w:bookmarkStart w:id="60" w:name="_Ref391301000"/>
      <w:r w:rsidRPr="00211013">
        <w:rPr>
          <w:lang w:val="en-GB"/>
        </w:rPr>
        <w:t>In response</w:t>
      </w:r>
      <w:r w:rsidR="00626C8E" w:rsidRPr="00211013">
        <w:rPr>
          <w:lang w:val="en-GB"/>
        </w:rPr>
        <w:t>,</w:t>
      </w:r>
      <w:r w:rsidRPr="00211013">
        <w:rPr>
          <w:lang w:val="en-GB"/>
        </w:rPr>
        <w:t xml:space="preserve"> o</w:t>
      </w:r>
      <w:r w:rsidR="00626C8E" w:rsidRPr="00211013">
        <w:rPr>
          <w:lang w:val="en-GB"/>
        </w:rPr>
        <w:t>n</w:t>
      </w:r>
      <w:r w:rsidRPr="00211013">
        <w:rPr>
          <w:lang w:val="en-GB"/>
        </w:rPr>
        <w:t xml:space="preserve"> 28 May 2014, the </w:t>
      </w:r>
      <w:r w:rsidR="00626C8E" w:rsidRPr="00211013">
        <w:rPr>
          <w:lang w:val="en-GB"/>
        </w:rPr>
        <w:t xml:space="preserve">SRSG advised that UNMIK does not have </w:t>
      </w:r>
      <w:r w:rsidR="005516E5" w:rsidRPr="00211013">
        <w:rPr>
          <w:lang w:val="en-GB"/>
        </w:rPr>
        <w:t xml:space="preserve">any </w:t>
      </w:r>
      <w:r w:rsidR="00626C8E" w:rsidRPr="00211013">
        <w:rPr>
          <w:lang w:val="en-GB"/>
        </w:rPr>
        <w:t>information</w:t>
      </w:r>
      <w:r w:rsidR="005516E5" w:rsidRPr="00211013">
        <w:rPr>
          <w:lang w:val="en-GB"/>
        </w:rPr>
        <w:t xml:space="preserve"> in relation to those issues</w:t>
      </w:r>
      <w:r w:rsidR="00626C8E" w:rsidRPr="00211013">
        <w:rPr>
          <w:lang w:val="en-GB"/>
        </w:rPr>
        <w:t>.</w:t>
      </w:r>
      <w:bookmarkEnd w:id="60"/>
    </w:p>
    <w:p w:rsidR="00583A7C" w:rsidRPr="00211013" w:rsidRDefault="00583A7C" w:rsidP="00583A7C">
      <w:pPr>
        <w:pStyle w:val="ListParagraph"/>
        <w:suppressAutoHyphens w:val="0"/>
        <w:ind w:left="360"/>
        <w:contextualSpacing/>
        <w:jc w:val="both"/>
        <w:rPr>
          <w:lang w:val="en-GB"/>
        </w:rPr>
      </w:pPr>
    </w:p>
    <w:p w:rsidR="00153C10" w:rsidRPr="00211013" w:rsidRDefault="00153C10" w:rsidP="00232AF4">
      <w:pPr>
        <w:pStyle w:val="ListParagraph"/>
        <w:numPr>
          <w:ilvl w:val="0"/>
          <w:numId w:val="3"/>
        </w:numPr>
        <w:autoSpaceDE w:val="0"/>
        <w:jc w:val="both"/>
        <w:rPr>
          <w:b/>
          <w:lang w:val="en-GB"/>
        </w:rPr>
      </w:pPr>
      <w:r w:rsidRPr="00211013">
        <w:rPr>
          <w:b/>
          <w:bCs/>
          <w:lang w:val="en-GB"/>
        </w:rPr>
        <w:t>EULEX</w:t>
      </w:r>
      <w:r w:rsidRPr="00211013">
        <w:rPr>
          <w:b/>
          <w:lang w:val="en-GB"/>
        </w:rPr>
        <w:t xml:space="preserve"> response</w:t>
      </w:r>
    </w:p>
    <w:p w:rsidR="00153C10" w:rsidRPr="00211013" w:rsidRDefault="00153C10" w:rsidP="00153C10">
      <w:pPr>
        <w:pStyle w:val="Default"/>
        <w:widowControl w:val="0"/>
        <w:tabs>
          <w:tab w:val="left" w:pos="1080"/>
        </w:tabs>
        <w:suppressAutoHyphens/>
        <w:ind w:left="360"/>
        <w:jc w:val="both"/>
        <w:rPr>
          <w:bCs/>
          <w:color w:val="auto"/>
          <w:lang w:val="en-GB"/>
        </w:rPr>
      </w:pPr>
    </w:p>
    <w:p w:rsidR="00153C10" w:rsidRPr="00211013" w:rsidRDefault="00153C10" w:rsidP="00232AF4">
      <w:pPr>
        <w:pStyle w:val="ListParagraph"/>
        <w:numPr>
          <w:ilvl w:val="0"/>
          <w:numId w:val="9"/>
        </w:numPr>
        <w:suppressAutoHyphens w:val="0"/>
        <w:ind w:left="450" w:hanging="450"/>
        <w:contextualSpacing/>
        <w:jc w:val="both"/>
        <w:rPr>
          <w:lang w:val="en-GB" w:eastAsia="en-GB"/>
        </w:rPr>
      </w:pPr>
      <w:bookmarkStart w:id="61" w:name="_Ref372532143"/>
      <w:r w:rsidRPr="00211013">
        <w:rPr>
          <w:lang w:val="en-GB" w:eastAsia="en-GB"/>
        </w:rPr>
        <w:t xml:space="preserve">As mentioned above (§ </w:t>
      </w:r>
      <w:r w:rsidR="00B92A19">
        <w:fldChar w:fldCharType="begin"/>
      </w:r>
      <w:r w:rsidR="00B92A19">
        <w:instrText xml:space="preserve"> REF _Ref373318637 \r \h  \* MERGEFORMAT </w:instrText>
      </w:r>
      <w:r w:rsidR="00B92A19">
        <w:fldChar w:fldCharType="separate"/>
      </w:r>
      <w:r w:rsidR="0009132B">
        <w:t>3</w:t>
      </w:r>
      <w:r w:rsidR="00B92A19">
        <w:fldChar w:fldCharType="end"/>
      </w:r>
      <w:r w:rsidRPr="00211013">
        <w:rPr>
          <w:lang w:val="en-GB" w:eastAsia="en-GB"/>
        </w:rPr>
        <w:t xml:space="preserve">), on 18 December 2009 the Panel </w:t>
      </w:r>
      <w:r w:rsidRPr="00211013">
        <w:rPr>
          <w:lang w:val="en-GB"/>
        </w:rPr>
        <w:t>requested EULEX to provide additional information</w:t>
      </w:r>
      <w:r w:rsidRPr="00211013">
        <w:rPr>
          <w:lang w:val="en-GB" w:eastAsia="en-GB"/>
        </w:rPr>
        <w:t xml:space="preserve"> in relation to forty three complaints before the Panel</w:t>
      </w:r>
      <w:r w:rsidRPr="00211013">
        <w:rPr>
          <w:bCs/>
          <w:lang w:val="en-GB"/>
        </w:rPr>
        <w:t xml:space="preserve">. In their </w:t>
      </w:r>
      <w:r w:rsidRPr="00211013">
        <w:rPr>
          <w:lang w:val="en-GB" w:eastAsia="en-GB"/>
        </w:rPr>
        <w:t>response</w:t>
      </w:r>
      <w:r w:rsidRPr="00211013">
        <w:rPr>
          <w:bCs/>
          <w:lang w:val="en-GB"/>
        </w:rPr>
        <w:t xml:space="preserve">, dated </w:t>
      </w:r>
      <w:r w:rsidRPr="00211013">
        <w:rPr>
          <w:lang w:val="en-GB" w:eastAsia="en-GB"/>
        </w:rPr>
        <w:t>23 March 2011, EULEX officers explained that they had searched the available sources</w:t>
      </w:r>
      <w:bookmarkEnd w:id="61"/>
      <w:r w:rsidRPr="00211013">
        <w:rPr>
          <w:lang w:val="en-GB" w:eastAsia="en-GB"/>
        </w:rPr>
        <w:t>, including the list of cases “found in July 2009 in the [DOJ] building Archive room (not officially handed over from UNMIK to EULEX because no more “active” but dismissed, terminated or closed).”</w:t>
      </w:r>
    </w:p>
    <w:p w:rsidR="00153C10" w:rsidRPr="00211013" w:rsidRDefault="00153C10" w:rsidP="00153C10">
      <w:pPr>
        <w:pStyle w:val="Default"/>
        <w:ind w:left="720"/>
        <w:jc w:val="both"/>
        <w:rPr>
          <w:color w:val="auto"/>
          <w:lang w:val="en-GB" w:eastAsia="en-GB"/>
        </w:rPr>
      </w:pPr>
    </w:p>
    <w:p w:rsidR="00153C10" w:rsidRPr="00211013" w:rsidRDefault="00153C10" w:rsidP="00232AF4">
      <w:pPr>
        <w:pStyle w:val="ListParagraph"/>
        <w:numPr>
          <w:ilvl w:val="0"/>
          <w:numId w:val="9"/>
        </w:numPr>
        <w:suppressAutoHyphens w:val="0"/>
        <w:ind w:left="450" w:hanging="450"/>
        <w:contextualSpacing/>
        <w:jc w:val="both"/>
        <w:rPr>
          <w:lang w:val="en-GB" w:eastAsia="en-GB"/>
        </w:rPr>
      </w:pPr>
      <w:r w:rsidRPr="00211013">
        <w:rPr>
          <w:lang w:val="en-GB" w:eastAsia="en-GB"/>
        </w:rPr>
        <w:t>In the same response, EULEX added that the search was not exhaustive, as the available sources did not provide information on the following:</w:t>
      </w:r>
    </w:p>
    <w:p w:rsidR="00153C10" w:rsidRPr="00211013" w:rsidRDefault="00153C10" w:rsidP="00232AF4">
      <w:pPr>
        <w:pStyle w:val="Default"/>
        <w:numPr>
          <w:ilvl w:val="2"/>
          <w:numId w:val="2"/>
        </w:numPr>
        <w:ind w:left="720"/>
        <w:jc w:val="both"/>
        <w:rPr>
          <w:color w:val="auto"/>
          <w:lang w:val="en-GB" w:eastAsia="en-GB"/>
        </w:rPr>
      </w:pPr>
      <w:r w:rsidRPr="00211013">
        <w:rPr>
          <w:color w:val="auto"/>
          <w:lang w:val="en-GB" w:eastAsia="en-GB"/>
        </w:rPr>
        <w:t>cases, criminal reports or information that UNMIK Police never transferred to UNMIK prosecutors, or otherwise never reached UNMIK prosecutors;</w:t>
      </w:r>
    </w:p>
    <w:p w:rsidR="00153C10" w:rsidRPr="00211013" w:rsidRDefault="00153C10" w:rsidP="00232AF4">
      <w:pPr>
        <w:pStyle w:val="Default"/>
        <w:numPr>
          <w:ilvl w:val="2"/>
          <w:numId w:val="2"/>
        </w:numPr>
        <w:ind w:left="720"/>
        <w:jc w:val="both"/>
        <w:rPr>
          <w:color w:val="auto"/>
          <w:lang w:val="en-GB" w:eastAsia="en-GB"/>
        </w:rPr>
      </w:pPr>
      <w:r w:rsidRPr="00211013">
        <w:rPr>
          <w:color w:val="auto"/>
          <w:lang w:val="en-GB" w:eastAsia="en-GB"/>
        </w:rPr>
        <w:t>cases which were handled by UNMIK Police and were then transferred to local police or prosecutors, without reporting to UNMIK or EULEX prosecutors;</w:t>
      </w:r>
    </w:p>
    <w:p w:rsidR="00153C10" w:rsidRPr="00211013" w:rsidRDefault="00153C10" w:rsidP="00232AF4">
      <w:pPr>
        <w:pStyle w:val="Default"/>
        <w:numPr>
          <w:ilvl w:val="2"/>
          <w:numId w:val="2"/>
        </w:numPr>
        <w:ind w:left="720"/>
        <w:jc w:val="both"/>
        <w:rPr>
          <w:color w:val="auto"/>
          <w:lang w:val="en-GB" w:eastAsia="en-GB"/>
        </w:rPr>
      </w:pPr>
      <w:r w:rsidRPr="00211013">
        <w:rPr>
          <w:color w:val="auto"/>
          <w:lang w:val="en-GB" w:eastAsia="en-GB"/>
        </w:rPr>
        <w:t>many cases which were handled by UNMIK prosecutors prior to the creation of a centralised case registry by UNMIK DOJ, in 2003.</w:t>
      </w:r>
    </w:p>
    <w:p w:rsidR="00153C10" w:rsidRPr="00211013" w:rsidRDefault="00153C10" w:rsidP="00153C10">
      <w:pPr>
        <w:pStyle w:val="Default"/>
        <w:ind w:left="360"/>
        <w:jc w:val="both"/>
        <w:rPr>
          <w:color w:val="auto"/>
          <w:lang w:val="en-GB" w:eastAsia="en-GB"/>
        </w:rPr>
      </w:pPr>
    </w:p>
    <w:p w:rsidR="00153C10" w:rsidRPr="00211013" w:rsidRDefault="00153C10" w:rsidP="00232AF4">
      <w:pPr>
        <w:pStyle w:val="ListParagraph"/>
        <w:numPr>
          <w:ilvl w:val="0"/>
          <w:numId w:val="9"/>
        </w:numPr>
        <w:suppressAutoHyphens w:val="0"/>
        <w:ind w:left="450" w:hanging="450"/>
        <w:contextualSpacing/>
        <w:jc w:val="both"/>
        <w:rPr>
          <w:b/>
          <w:lang w:val="en-GB"/>
        </w:rPr>
      </w:pPr>
      <w:bookmarkStart w:id="62" w:name="_Ref372532225"/>
      <w:r w:rsidRPr="00211013">
        <w:rPr>
          <w:lang w:val="en-GB" w:eastAsia="en-GB"/>
        </w:rPr>
        <w:t xml:space="preserve">However, the search in the EULEX files provided information on only two cases listed in the Panel’s </w:t>
      </w:r>
      <w:r w:rsidRPr="00211013">
        <w:rPr>
          <w:lang w:val="en-GB"/>
        </w:rPr>
        <w:t>request</w:t>
      </w:r>
      <w:r w:rsidRPr="00211013">
        <w:rPr>
          <w:lang w:val="en-GB" w:eastAsia="en-GB"/>
        </w:rPr>
        <w:t xml:space="preserve"> of 18 December 2009. No files or other information in relation to the other forty one cases, including the </w:t>
      </w:r>
      <w:r w:rsidR="003651CE" w:rsidRPr="00211013">
        <w:rPr>
          <w:lang w:val="en-GB" w:eastAsia="en-GB"/>
        </w:rPr>
        <w:t>one in relation to the abduction and disappearance of the complainant’s son and his friends</w:t>
      </w:r>
      <w:r w:rsidRPr="00211013">
        <w:rPr>
          <w:lang w:val="en-GB"/>
        </w:rPr>
        <w:t>, were found. EULEX were not able to confirm if the cases for which the files were not found “were ever investigated by UNMIK Police and/or Prosecutors.”</w:t>
      </w:r>
      <w:bookmarkEnd w:id="62"/>
    </w:p>
    <w:p w:rsidR="00720AD5" w:rsidRPr="00211013" w:rsidRDefault="00720AD5" w:rsidP="00F12F42">
      <w:pPr>
        <w:jc w:val="both"/>
        <w:rPr>
          <w:lang w:val="en-GB"/>
        </w:rPr>
      </w:pPr>
    </w:p>
    <w:p w:rsidR="00153C10" w:rsidRPr="00211013" w:rsidRDefault="00153C10" w:rsidP="00F12F42">
      <w:pPr>
        <w:jc w:val="both"/>
        <w:rPr>
          <w:lang w:val="en-GB"/>
        </w:rPr>
      </w:pPr>
    </w:p>
    <w:p w:rsidR="00F12F42" w:rsidRPr="00211013" w:rsidRDefault="00F12F42" w:rsidP="00232AF4">
      <w:pPr>
        <w:pStyle w:val="ListParagraph"/>
        <w:numPr>
          <w:ilvl w:val="0"/>
          <w:numId w:val="1"/>
        </w:numPr>
        <w:tabs>
          <w:tab w:val="left" w:pos="357"/>
        </w:tabs>
        <w:autoSpaceDE w:val="0"/>
        <w:jc w:val="both"/>
        <w:rPr>
          <w:b/>
          <w:bCs/>
          <w:lang w:val="en-GB"/>
        </w:rPr>
      </w:pPr>
      <w:r w:rsidRPr="00211013">
        <w:rPr>
          <w:b/>
          <w:bCs/>
          <w:lang w:val="en-GB"/>
        </w:rPr>
        <w:t>THE COMPLAINT</w:t>
      </w:r>
    </w:p>
    <w:p w:rsidR="00F12F42" w:rsidRPr="00211013" w:rsidRDefault="00F12F42" w:rsidP="00F12F42">
      <w:pPr>
        <w:pStyle w:val="ListParagraph"/>
        <w:tabs>
          <w:tab w:val="left" w:pos="357"/>
        </w:tabs>
        <w:autoSpaceDE w:val="0"/>
        <w:ind w:left="1080"/>
        <w:jc w:val="both"/>
        <w:rPr>
          <w:b/>
          <w:bCs/>
          <w:lang w:val="en-GB"/>
        </w:rPr>
      </w:pPr>
    </w:p>
    <w:p w:rsidR="00F12F42" w:rsidRPr="00211013" w:rsidRDefault="00F12F42" w:rsidP="00232AF4">
      <w:pPr>
        <w:pStyle w:val="ListParagraph"/>
        <w:numPr>
          <w:ilvl w:val="0"/>
          <w:numId w:val="9"/>
        </w:numPr>
        <w:suppressAutoHyphens w:val="0"/>
        <w:ind w:left="450" w:hanging="450"/>
        <w:contextualSpacing/>
        <w:jc w:val="both"/>
        <w:rPr>
          <w:b/>
          <w:bCs/>
          <w:lang w:val="en-GB"/>
        </w:rPr>
      </w:pPr>
      <w:r w:rsidRPr="00211013">
        <w:rPr>
          <w:lang w:val="en-GB"/>
        </w:rPr>
        <w:t xml:space="preserve">The </w:t>
      </w:r>
      <w:r w:rsidRPr="00211013">
        <w:rPr>
          <w:rFonts w:cs="CAGLHH+TimesNewRoman"/>
          <w:lang w:val="en-GB"/>
        </w:rPr>
        <w:t>complainant</w:t>
      </w:r>
      <w:r w:rsidR="007A6FCD" w:rsidRPr="00211013">
        <w:rPr>
          <w:lang w:val="en-GB"/>
        </w:rPr>
        <w:t xml:space="preserve"> complain</w:t>
      </w:r>
      <w:r w:rsidR="005C635E" w:rsidRPr="00211013">
        <w:rPr>
          <w:lang w:val="en-GB"/>
        </w:rPr>
        <w:t>s</w:t>
      </w:r>
      <w:r w:rsidRPr="00211013">
        <w:rPr>
          <w:lang w:val="en-GB"/>
        </w:rPr>
        <w:t xml:space="preserve"> about UNMIK’s alleged failure to properly investigate the </w:t>
      </w:r>
      <w:r w:rsidR="00D86911" w:rsidRPr="00211013">
        <w:rPr>
          <w:lang w:val="en-GB"/>
        </w:rPr>
        <w:t xml:space="preserve">abduction </w:t>
      </w:r>
      <w:r w:rsidR="00A3265C" w:rsidRPr="00211013">
        <w:rPr>
          <w:lang w:val="en-GB"/>
        </w:rPr>
        <w:t xml:space="preserve">and disappearance </w:t>
      </w:r>
      <w:r w:rsidR="00D86911" w:rsidRPr="00211013">
        <w:rPr>
          <w:bCs/>
          <w:lang w:val="en-GB"/>
        </w:rPr>
        <w:t xml:space="preserve">of her </w:t>
      </w:r>
      <w:r w:rsidR="00E52F2B" w:rsidRPr="00211013">
        <w:t>son</w:t>
      </w:r>
      <w:r w:rsidR="00E717D5" w:rsidRPr="00211013">
        <w:t xml:space="preserve">. </w:t>
      </w:r>
      <w:r w:rsidRPr="00211013">
        <w:rPr>
          <w:lang w:val="en-GB"/>
        </w:rPr>
        <w:t xml:space="preserve">In this regard the Panel deems that </w:t>
      </w:r>
      <w:r w:rsidR="005C635E" w:rsidRPr="00211013">
        <w:rPr>
          <w:lang w:val="en-GB"/>
        </w:rPr>
        <w:t>the complainant</w:t>
      </w:r>
      <w:r w:rsidRPr="00211013">
        <w:rPr>
          <w:lang w:val="en-GB"/>
        </w:rPr>
        <w:t xml:space="preserve"> invoke</w:t>
      </w:r>
      <w:r w:rsidR="005C635E" w:rsidRPr="00211013">
        <w:rPr>
          <w:lang w:val="en-GB"/>
        </w:rPr>
        <w:t>s</w:t>
      </w:r>
      <w:r w:rsidRPr="00211013">
        <w:rPr>
          <w:lang w:val="en-GB"/>
        </w:rPr>
        <w:t xml:space="preserve"> a violation of the procedural limb of Article 2 of the European Convention on Human Rights (ECHR).</w:t>
      </w:r>
    </w:p>
    <w:p w:rsidR="007A6FCD" w:rsidRPr="00211013" w:rsidRDefault="007A6FCD" w:rsidP="007A6FCD">
      <w:pPr>
        <w:pStyle w:val="ListParagraph"/>
        <w:autoSpaceDE w:val="0"/>
        <w:ind w:left="360"/>
        <w:jc w:val="both"/>
        <w:rPr>
          <w:b/>
          <w:bCs/>
          <w:lang w:val="en-GB"/>
        </w:rPr>
      </w:pPr>
    </w:p>
    <w:p w:rsidR="007A6FCD" w:rsidRPr="00211013" w:rsidRDefault="005C635E" w:rsidP="00232AF4">
      <w:pPr>
        <w:pStyle w:val="ListParagraph"/>
        <w:numPr>
          <w:ilvl w:val="0"/>
          <w:numId w:val="9"/>
        </w:numPr>
        <w:suppressAutoHyphens w:val="0"/>
        <w:ind w:left="450" w:hanging="450"/>
        <w:contextualSpacing/>
        <w:jc w:val="both"/>
        <w:rPr>
          <w:lang w:val="en-GB"/>
        </w:rPr>
      </w:pPr>
      <w:r w:rsidRPr="00211013">
        <w:rPr>
          <w:lang w:val="en-GB"/>
        </w:rPr>
        <w:t xml:space="preserve">The </w:t>
      </w:r>
      <w:r w:rsidRPr="00211013">
        <w:rPr>
          <w:rFonts w:cs="CAGLHH+TimesNewRoman"/>
          <w:lang w:val="en-GB"/>
        </w:rPr>
        <w:t>complainant</w:t>
      </w:r>
      <w:r w:rsidR="007A6FCD" w:rsidRPr="00211013">
        <w:rPr>
          <w:lang w:val="en-GB"/>
        </w:rPr>
        <w:t xml:space="preserve"> also complain</w:t>
      </w:r>
      <w:r w:rsidRPr="00211013">
        <w:rPr>
          <w:lang w:val="en-GB"/>
        </w:rPr>
        <w:t>s</w:t>
      </w:r>
      <w:r w:rsidR="007A6FCD" w:rsidRPr="00211013">
        <w:rPr>
          <w:lang w:val="en-GB"/>
        </w:rPr>
        <w:t xml:space="preserve"> about the mental pain and suffering allegedly caused to </w:t>
      </w:r>
      <w:r w:rsidRPr="00211013">
        <w:rPr>
          <w:lang w:val="en-GB"/>
        </w:rPr>
        <w:t>her</w:t>
      </w:r>
      <w:r w:rsidR="007A6FCD" w:rsidRPr="00211013">
        <w:rPr>
          <w:lang w:val="en-GB"/>
        </w:rPr>
        <w:t xml:space="preserve"> by this situation. In this regard, the Panel deems that the complainant re</w:t>
      </w:r>
      <w:r w:rsidR="00E717D5" w:rsidRPr="00211013">
        <w:rPr>
          <w:lang w:val="en-GB"/>
        </w:rPr>
        <w:t>lies</w:t>
      </w:r>
      <w:r w:rsidR="007A6FCD" w:rsidRPr="00211013">
        <w:rPr>
          <w:lang w:val="en-GB"/>
        </w:rPr>
        <w:t xml:space="preserve"> on Article 3 of the ECHR. </w:t>
      </w:r>
    </w:p>
    <w:p w:rsidR="007A6FCD" w:rsidRPr="00211013" w:rsidRDefault="007A6FCD" w:rsidP="007A6FCD">
      <w:pPr>
        <w:pStyle w:val="ListParagraph"/>
        <w:rPr>
          <w:lang w:val="en-GB"/>
        </w:rPr>
      </w:pPr>
    </w:p>
    <w:p w:rsidR="009813B4" w:rsidRPr="00211013" w:rsidRDefault="009813B4" w:rsidP="007A6FCD">
      <w:pPr>
        <w:pStyle w:val="ListParagraph"/>
        <w:rPr>
          <w:lang w:val="en-GB"/>
        </w:rPr>
      </w:pPr>
    </w:p>
    <w:p w:rsidR="00D12979" w:rsidRPr="00211013" w:rsidRDefault="00D12979" w:rsidP="00232AF4">
      <w:pPr>
        <w:numPr>
          <w:ilvl w:val="0"/>
          <w:numId w:val="1"/>
        </w:numPr>
        <w:suppressAutoHyphens/>
        <w:autoSpaceDE w:val="0"/>
        <w:ind w:left="360" w:hanging="360"/>
        <w:jc w:val="both"/>
        <w:rPr>
          <w:b/>
          <w:bCs/>
          <w:lang w:val="en-GB"/>
        </w:rPr>
      </w:pPr>
      <w:r w:rsidRPr="00211013">
        <w:rPr>
          <w:b/>
          <w:bCs/>
          <w:lang w:val="en-GB"/>
        </w:rPr>
        <w:t>THE LAW</w:t>
      </w:r>
    </w:p>
    <w:p w:rsidR="00D12979" w:rsidRPr="00211013" w:rsidRDefault="00D12979" w:rsidP="00D12979">
      <w:pPr>
        <w:suppressAutoHyphens/>
        <w:autoSpaceDE w:val="0"/>
        <w:jc w:val="both"/>
        <w:rPr>
          <w:bCs/>
          <w:lang w:val="en-GB"/>
        </w:rPr>
      </w:pPr>
    </w:p>
    <w:p w:rsidR="00FB1D95" w:rsidRPr="00211013" w:rsidRDefault="00FB1D95" w:rsidP="00232AF4">
      <w:pPr>
        <w:pStyle w:val="Default"/>
        <w:numPr>
          <w:ilvl w:val="0"/>
          <w:numId w:val="4"/>
        </w:numPr>
        <w:jc w:val="both"/>
        <w:rPr>
          <w:b/>
          <w:color w:val="auto"/>
          <w:lang w:val="en-GB"/>
        </w:rPr>
      </w:pPr>
      <w:r w:rsidRPr="00211013">
        <w:rPr>
          <w:b/>
          <w:color w:val="auto"/>
          <w:lang w:val="en-GB"/>
        </w:rPr>
        <w:t>Alleged violation of the procedural obligation under</w:t>
      </w:r>
      <w:r w:rsidR="00EF7969" w:rsidRPr="00211013">
        <w:rPr>
          <w:b/>
          <w:color w:val="auto"/>
          <w:lang w:val="en-GB"/>
        </w:rPr>
        <w:t xml:space="preserve"> </w:t>
      </w:r>
      <w:r w:rsidRPr="00211013">
        <w:rPr>
          <w:b/>
          <w:color w:val="auto"/>
          <w:lang w:val="en-GB"/>
        </w:rPr>
        <w:t xml:space="preserve">Article 2 of the ECHR </w:t>
      </w:r>
    </w:p>
    <w:p w:rsidR="00FB1D95" w:rsidRPr="00211013" w:rsidRDefault="00FB1D95" w:rsidP="00FB1D95">
      <w:pPr>
        <w:tabs>
          <w:tab w:val="left" w:pos="630"/>
          <w:tab w:val="left" w:pos="2790"/>
        </w:tabs>
        <w:suppressAutoHyphens/>
        <w:autoSpaceDE w:val="0"/>
        <w:jc w:val="both"/>
        <w:rPr>
          <w:b/>
          <w:bCs/>
          <w:lang w:val="en-GB"/>
        </w:rPr>
      </w:pPr>
    </w:p>
    <w:p w:rsidR="00FB1D95" w:rsidRPr="00211013" w:rsidRDefault="00FB1D95" w:rsidP="00232AF4">
      <w:pPr>
        <w:pStyle w:val="ListParagraph"/>
        <w:numPr>
          <w:ilvl w:val="1"/>
          <w:numId w:val="1"/>
        </w:numPr>
        <w:autoSpaceDE w:val="0"/>
        <w:contextualSpacing/>
        <w:jc w:val="both"/>
        <w:rPr>
          <w:b/>
          <w:bCs/>
          <w:lang w:val="en-GB"/>
        </w:rPr>
      </w:pPr>
      <w:r w:rsidRPr="00211013">
        <w:rPr>
          <w:b/>
          <w:bCs/>
          <w:lang w:val="en-GB"/>
        </w:rPr>
        <w:t xml:space="preserve">The scope of the Panel’s review </w:t>
      </w:r>
    </w:p>
    <w:p w:rsidR="007A6FCD" w:rsidRPr="00211013" w:rsidRDefault="007A6FCD" w:rsidP="007A6FCD">
      <w:pPr>
        <w:autoSpaceDE w:val="0"/>
        <w:jc w:val="both"/>
        <w:rPr>
          <w:bCs/>
          <w:lang w:val="en-GB"/>
        </w:rPr>
      </w:pPr>
    </w:p>
    <w:p w:rsidR="00FB1D95" w:rsidRPr="00211013" w:rsidRDefault="00FB1D95" w:rsidP="00232AF4">
      <w:pPr>
        <w:pStyle w:val="ListParagraph"/>
        <w:numPr>
          <w:ilvl w:val="0"/>
          <w:numId w:val="9"/>
        </w:numPr>
        <w:suppressAutoHyphens w:val="0"/>
        <w:ind w:left="450" w:hanging="450"/>
        <w:contextualSpacing/>
        <w:jc w:val="both"/>
        <w:rPr>
          <w:bCs/>
          <w:lang w:val="en-GB"/>
        </w:rPr>
      </w:pPr>
      <w:bookmarkStart w:id="63" w:name="_Ref374622884"/>
      <w:r w:rsidRPr="00211013">
        <w:rPr>
          <w:lang w:val="en-GB"/>
        </w:rPr>
        <w:t xml:space="preserve">In determining whether it considers that there has been a violation of Article 2 (procedural </w:t>
      </w:r>
      <w:r w:rsidRPr="00211013">
        <w:rPr>
          <w:rFonts w:cs="CAGLHH+TimesNewRoman"/>
          <w:lang w:val="en-GB"/>
        </w:rPr>
        <w:t>limb</w:t>
      </w:r>
      <w:r w:rsidRPr="00211013">
        <w:rPr>
          <w:lang w:val="en-GB"/>
        </w:rPr>
        <w:t>)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63"/>
    </w:p>
    <w:p w:rsidR="00FB1D95" w:rsidRPr="00211013" w:rsidRDefault="00FB1D95" w:rsidP="00FB1D95">
      <w:pPr>
        <w:pStyle w:val="ListParagraph"/>
        <w:autoSpaceDE w:val="0"/>
        <w:ind w:left="360"/>
        <w:jc w:val="both"/>
        <w:rPr>
          <w:bCs/>
          <w:lang w:val="en-GB"/>
        </w:rPr>
      </w:pPr>
    </w:p>
    <w:p w:rsidR="00FB1D95" w:rsidRPr="00211013" w:rsidRDefault="00FB1D95" w:rsidP="00232AF4">
      <w:pPr>
        <w:pStyle w:val="ListParagraph"/>
        <w:numPr>
          <w:ilvl w:val="0"/>
          <w:numId w:val="9"/>
        </w:numPr>
        <w:suppressAutoHyphens w:val="0"/>
        <w:ind w:left="450" w:hanging="450"/>
        <w:contextualSpacing/>
        <w:jc w:val="both"/>
        <w:rPr>
          <w:bCs/>
          <w:lang w:val="en-GB"/>
        </w:rPr>
      </w:pPr>
      <w:r w:rsidRPr="00211013">
        <w:rPr>
          <w:bCs/>
          <w:lang w:val="en-GB"/>
        </w:rPr>
        <w:t>Before turning to the examination of the merits of the complaint, the Panel needs to clarify the scope of its review.</w:t>
      </w:r>
      <w:bookmarkStart w:id="64" w:name="_Ref317418022"/>
    </w:p>
    <w:p w:rsidR="00FB1D95" w:rsidRPr="00211013" w:rsidRDefault="00FB1D95" w:rsidP="00FB1D95">
      <w:pPr>
        <w:pStyle w:val="ListParagraph"/>
        <w:rPr>
          <w:lang w:val="en-GB" w:eastAsia="nl-BE"/>
        </w:rPr>
      </w:pPr>
    </w:p>
    <w:p w:rsidR="00FB1D95" w:rsidRPr="00211013" w:rsidRDefault="00FB1D95" w:rsidP="00232AF4">
      <w:pPr>
        <w:pStyle w:val="ListParagraph"/>
        <w:numPr>
          <w:ilvl w:val="0"/>
          <w:numId w:val="9"/>
        </w:numPr>
        <w:suppressAutoHyphens w:val="0"/>
        <w:ind w:left="450" w:hanging="450"/>
        <w:contextualSpacing/>
        <w:jc w:val="both"/>
        <w:rPr>
          <w:bCs/>
          <w:lang w:val="en-GB"/>
        </w:rPr>
      </w:pPr>
      <w:bookmarkStart w:id="65" w:name="_Ref391564346"/>
      <w:r w:rsidRPr="00211013">
        <w:rPr>
          <w:lang w:val="en-GB" w:eastAsia="nl-BE"/>
        </w:rPr>
        <w:t xml:space="preserve">The </w:t>
      </w:r>
      <w:r w:rsidRPr="00211013">
        <w:rPr>
          <w:bCs/>
          <w:lang w:val="en-GB"/>
        </w:rPr>
        <w:t>Panel</w:t>
      </w:r>
      <w:r w:rsidRPr="00211013">
        <w:rPr>
          <w:lang w:val="en-GB" w:eastAsia="nl-BE"/>
        </w:rPr>
        <w:t xml:space="preserve"> notes that with the adoption of the UNMIK Regulation No. 1999/1 on 25 July 1999 UNMIK undertook an obligation to observe internationally recognised human </w:t>
      </w:r>
      <w:r w:rsidRPr="00211013">
        <w:rPr>
          <w:bCs/>
          <w:lang w:val="en-GB"/>
        </w:rPr>
        <w:t>rights</w:t>
      </w:r>
      <w:r w:rsidRPr="00211013">
        <w:rPr>
          <w:lang w:val="en-GB" w:eastAsia="nl-BE"/>
        </w:rPr>
        <w:t xml:space="preserve"> standards in exercising its functions. This undertaking was detailed  in UNMIK Regulation No. 1999/24 of 12 December 1999, by which UNMIK assumed obligations under the following human rights instruments</w:t>
      </w:r>
      <w:r w:rsidRPr="00211013">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211013">
          <w:rPr>
            <w:rStyle w:val="Hyperlink"/>
            <w:color w:val="auto"/>
            <w:u w:val="none"/>
            <w:lang w:val="en-GB"/>
          </w:rPr>
          <w:t>the Convention Against Torture and Other Cruel, Inhuman or Degrading Treatment or Punishment</w:t>
        </w:r>
      </w:hyperlink>
      <w:r w:rsidRPr="00211013">
        <w:rPr>
          <w:lang w:val="en-GB"/>
        </w:rPr>
        <w:t>, the Convention on the Rights of the Child.</w:t>
      </w:r>
      <w:bookmarkEnd w:id="65"/>
      <w:r w:rsidRPr="00211013">
        <w:rPr>
          <w:lang w:val="en-GB"/>
        </w:rPr>
        <w:t xml:space="preserve"> </w:t>
      </w:r>
      <w:bookmarkStart w:id="66" w:name="_Ref317493050"/>
    </w:p>
    <w:p w:rsidR="00FB1D95" w:rsidRPr="00211013" w:rsidRDefault="00FB1D95" w:rsidP="00FB1D95">
      <w:pPr>
        <w:pStyle w:val="ListParagraph"/>
        <w:rPr>
          <w:rFonts w:cs="CAGLHH+TimesNewRoman"/>
          <w:lang w:val="en-GB"/>
        </w:rPr>
      </w:pPr>
    </w:p>
    <w:p w:rsidR="00FB1D95" w:rsidRPr="00211013" w:rsidRDefault="00FB1D95" w:rsidP="00232AF4">
      <w:pPr>
        <w:pStyle w:val="ListParagraph"/>
        <w:numPr>
          <w:ilvl w:val="0"/>
          <w:numId w:val="9"/>
        </w:numPr>
        <w:suppressAutoHyphens w:val="0"/>
        <w:ind w:left="450" w:hanging="450"/>
        <w:contextualSpacing/>
        <w:jc w:val="both"/>
        <w:rPr>
          <w:bCs/>
          <w:lang w:val="en-GB"/>
        </w:rPr>
      </w:pPr>
      <w:r w:rsidRPr="00211013">
        <w:rPr>
          <w:rFonts w:cs="CAGLHH+TimesNewRoman"/>
          <w:lang w:val="en-GB"/>
        </w:rPr>
        <w:t xml:space="preserve">The Panel also notes that Section 1.2 of </w:t>
      </w:r>
      <w:r w:rsidRPr="00211013">
        <w:rPr>
          <w:bCs/>
          <w:lang w:val="en-GB"/>
        </w:rPr>
        <w:t xml:space="preserve">UNMIK Regulation No. 2006/12 of 23 March 2006 on the Establishment of the Human Rights Advisory Panel </w:t>
      </w:r>
      <w:r w:rsidRPr="00211013">
        <w:rPr>
          <w:rFonts w:cs="CAGLHH+TimesNewRoman"/>
          <w:lang w:val="en-GB"/>
        </w:rPr>
        <w:t xml:space="preserve">provides that the Panel “shall examine complaints from any person or group of individuals claiming to be the victim of a violation by UNMIK of (their) human rights”. It </w:t>
      </w:r>
      <w:r w:rsidRPr="00211013">
        <w:rPr>
          <w:bCs/>
          <w:lang w:val="en-GB"/>
        </w:rPr>
        <w:t>follows</w:t>
      </w:r>
      <w:r w:rsidRPr="00211013">
        <w:rPr>
          <w:rFonts w:cs="CAGLHH+TimesNewRoman"/>
          <w:lang w:val="en-GB"/>
        </w:rPr>
        <w:t xml:space="preserve"> that only acts or omissions attributable to UNMIK fall within the jurisdiction </w:t>
      </w:r>
      <w:r w:rsidRPr="00211013">
        <w:rPr>
          <w:rFonts w:cs="CAGLHH+TimesNewRoman"/>
          <w:i/>
          <w:lang w:val="en-GB"/>
        </w:rPr>
        <w:t>ratione personae</w:t>
      </w:r>
      <w:r w:rsidRPr="00211013">
        <w:rPr>
          <w:rFonts w:cs="CAGLHH+TimesNewRoman"/>
          <w:lang w:val="en-GB"/>
        </w:rPr>
        <w:t xml:space="preserve"> of the Panel. In this respect, it should be noted, as stated above, that as of </w:t>
      </w:r>
      <w:r w:rsidRPr="00211013">
        <w:rPr>
          <w:lang w:val="en-GB"/>
        </w:rPr>
        <w:t xml:space="preserve">9 December 2008, UNMIK </w:t>
      </w:r>
      <w:r w:rsidRPr="00211013">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211013">
        <w:rPr>
          <w:bCs/>
          <w:lang w:val="en-GB"/>
        </w:rPr>
        <w:t>s</w:t>
      </w:r>
      <w:r w:rsidRPr="00211013">
        <w:rPr>
          <w:bCs/>
          <w:lang w:val="en-GB"/>
        </w:rPr>
        <w:t xml:space="preserve"> about acts that occurred after that date, they fall outside the jurisdiction </w:t>
      </w:r>
      <w:r w:rsidRPr="00211013">
        <w:rPr>
          <w:bCs/>
          <w:i/>
          <w:lang w:val="en-GB"/>
        </w:rPr>
        <w:t>ratione personae</w:t>
      </w:r>
      <w:r w:rsidRPr="00211013">
        <w:rPr>
          <w:bCs/>
          <w:lang w:val="en-GB"/>
        </w:rPr>
        <w:t xml:space="preserve"> of the Panel.</w:t>
      </w:r>
      <w:bookmarkEnd w:id="66"/>
    </w:p>
    <w:p w:rsidR="00FB1D95" w:rsidRPr="00211013" w:rsidRDefault="00FB1D95" w:rsidP="00FB1D95">
      <w:pPr>
        <w:pStyle w:val="ListParagraph"/>
        <w:rPr>
          <w:rFonts w:cs="CAGLHH+TimesNewRoman"/>
          <w:lang w:val="en-GB"/>
        </w:rPr>
      </w:pPr>
    </w:p>
    <w:p w:rsidR="00FB1D95" w:rsidRPr="00211013" w:rsidRDefault="00FB1D95" w:rsidP="00232AF4">
      <w:pPr>
        <w:pStyle w:val="ListParagraph"/>
        <w:numPr>
          <w:ilvl w:val="0"/>
          <w:numId w:val="9"/>
        </w:numPr>
        <w:suppressAutoHyphens w:val="0"/>
        <w:ind w:left="450" w:hanging="450"/>
        <w:contextualSpacing/>
        <w:jc w:val="both"/>
        <w:rPr>
          <w:bCs/>
          <w:lang w:val="en-GB"/>
        </w:rPr>
      </w:pPr>
      <w:r w:rsidRPr="00211013">
        <w:t>Likewise</w:t>
      </w:r>
      <w:r w:rsidRPr="00211013">
        <w:rPr>
          <w:rFonts w:cs="CAGLHH+TimesNewRoman"/>
          <w:lang w:val="en-GB"/>
        </w:rPr>
        <w:t xml:space="preserve">, the Panel emphasises that, as far as its jurisdiction </w:t>
      </w:r>
      <w:r w:rsidRPr="00211013">
        <w:rPr>
          <w:rFonts w:cs="CAGLHH+TimesNewRoman"/>
          <w:i/>
          <w:lang w:val="en-GB"/>
        </w:rPr>
        <w:t>ratione</w:t>
      </w:r>
      <w:r w:rsidR="002E1AC9" w:rsidRPr="00211013">
        <w:rPr>
          <w:rFonts w:cs="CAGLHH+TimesNewRoman"/>
          <w:i/>
          <w:lang w:val="en-GB"/>
        </w:rPr>
        <w:t xml:space="preserve"> </w:t>
      </w:r>
      <w:r w:rsidRPr="00211013">
        <w:rPr>
          <w:rFonts w:cs="CAGLHH+TimesNewRoman"/>
          <w:i/>
          <w:lang w:val="en-GB"/>
        </w:rPr>
        <w:t>materiae</w:t>
      </w:r>
      <w:r w:rsidRPr="00211013">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B92A19">
        <w:fldChar w:fldCharType="begin"/>
      </w:r>
      <w:r w:rsidR="00B92A19">
        <w:instrText xml:space="preserve"> REF _Ref391564346 \r \h  \* MERGEFORMAT </w:instrText>
      </w:r>
      <w:r w:rsidR="00B92A19">
        <w:fldChar w:fldCharType="separate"/>
      </w:r>
      <w:r w:rsidR="0009132B" w:rsidRPr="0009132B">
        <w:rPr>
          <w:rFonts w:cs="CAGLHH+TimesNewRoman"/>
          <w:lang w:val="en-GB"/>
        </w:rPr>
        <w:t>117</w:t>
      </w:r>
      <w:r w:rsidR="00B92A19">
        <w:fldChar w:fldCharType="end"/>
      </w:r>
      <w:r w:rsidRPr="00211013">
        <w:rPr>
          <w:rFonts w:cs="CAGLHH+TimesNewRoman"/>
          <w:lang w:val="en-GB"/>
        </w:rPr>
        <w:t>).</w:t>
      </w:r>
      <w:r w:rsidRPr="00211013">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7" w:name="_Ref346123885"/>
      <w:bookmarkEnd w:id="64"/>
    </w:p>
    <w:p w:rsidR="00FB1D95" w:rsidRPr="00211013" w:rsidRDefault="00FB1D95" w:rsidP="00FB1D95">
      <w:pPr>
        <w:pStyle w:val="ListParagraph"/>
        <w:rPr>
          <w:bCs/>
          <w:lang w:val="en-GB"/>
        </w:rPr>
      </w:pPr>
    </w:p>
    <w:p w:rsidR="00FB1D95" w:rsidRPr="00211013" w:rsidRDefault="00FB1D95" w:rsidP="00232AF4">
      <w:pPr>
        <w:pStyle w:val="ListParagraph"/>
        <w:numPr>
          <w:ilvl w:val="0"/>
          <w:numId w:val="9"/>
        </w:numPr>
        <w:suppressAutoHyphens w:val="0"/>
        <w:ind w:left="450" w:hanging="450"/>
        <w:contextualSpacing/>
        <w:jc w:val="both"/>
        <w:rPr>
          <w:bCs/>
          <w:lang w:val="en-GB"/>
        </w:rPr>
      </w:pPr>
      <w:bookmarkStart w:id="68" w:name="_Ref374114057"/>
      <w:r w:rsidRPr="00211013">
        <w:rPr>
          <w:bCs/>
          <w:lang w:val="en-GB"/>
        </w:rPr>
        <w:t xml:space="preserve">The Panel </w:t>
      </w:r>
      <w:r w:rsidRPr="00211013">
        <w:t>further</w:t>
      </w:r>
      <w:r w:rsidRPr="00211013">
        <w:rPr>
          <w:bCs/>
          <w:lang w:val="en-GB"/>
        </w:rPr>
        <w:t xml:space="preserve"> notes that Section 2 of UNMIK Regulation No. 2006/12 provides that t</w:t>
      </w:r>
      <w:r w:rsidRPr="00211013">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211013">
        <w:rPr>
          <w:rFonts w:cs="CAGLHH+TimesNewRoman"/>
          <w:i/>
          <w:lang w:val="en-GB"/>
        </w:rPr>
        <w:t>ratione</w:t>
      </w:r>
      <w:r w:rsidR="002E1AC9" w:rsidRPr="00211013">
        <w:rPr>
          <w:rFonts w:cs="CAGLHH+TimesNewRoman"/>
          <w:i/>
          <w:lang w:val="en-GB"/>
        </w:rPr>
        <w:t xml:space="preserve"> </w:t>
      </w:r>
      <w:r w:rsidRPr="00211013">
        <w:rPr>
          <w:rFonts w:cs="CAGLHH+TimesNewRoman"/>
          <w:i/>
          <w:lang w:val="en-GB"/>
        </w:rPr>
        <w:t>temporis</w:t>
      </w:r>
      <w:r w:rsidRPr="00211013">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211013">
        <w:rPr>
          <w:rFonts w:cs="CAGLHH+TimesNewRoman"/>
          <w:i/>
          <w:lang w:val="en-GB"/>
        </w:rPr>
        <w:t>Varnava and Others v. Turkey</w:t>
      </w:r>
      <w:r w:rsidRPr="00211013">
        <w:rPr>
          <w:rFonts w:cs="CAGLHH+TimesNewRoman"/>
          <w:lang w:val="en-GB"/>
        </w:rPr>
        <w:t xml:space="preserve">, nos. 16064/90 and others, judgment of 18 September 2009, §§ 147-149; ECtHR, </w:t>
      </w:r>
      <w:r w:rsidRPr="00211013">
        <w:rPr>
          <w:rFonts w:cs="CAGLHH+TimesNewRoman"/>
          <w:i/>
          <w:lang w:val="en-GB"/>
        </w:rPr>
        <w:t xml:space="preserve">Cyprus v. Turkey </w:t>
      </w:r>
      <w:r w:rsidRPr="00211013">
        <w:rPr>
          <w:rFonts w:cs="CAGLHH+TimesNewRoman"/>
          <w:lang w:val="en-GB"/>
        </w:rPr>
        <w:t xml:space="preserve">[GC] no. </w:t>
      </w:r>
      <w:r w:rsidRPr="00211013">
        <w:rPr>
          <w:rStyle w:val="s85f22697"/>
          <w:lang w:val="en-GB"/>
        </w:rPr>
        <w:t>25781/94, judgment of 10 May 2001,</w:t>
      </w:r>
      <w:r w:rsidRPr="00211013">
        <w:rPr>
          <w:rFonts w:cs="CAGLHH+TimesNewRoman"/>
          <w:lang w:val="en-GB"/>
        </w:rPr>
        <w:t xml:space="preserve"> § 136, ECHR 2001-IV).</w:t>
      </w:r>
      <w:bookmarkEnd w:id="67"/>
      <w:bookmarkEnd w:id="68"/>
    </w:p>
    <w:p w:rsidR="007A6FCD" w:rsidRPr="00211013" w:rsidRDefault="007A6FCD" w:rsidP="00C0731E">
      <w:pPr>
        <w:jc w:val="both"/>
        <w:rPr>
          <w:lang w:val="en-GB"/>
        </w:rPr>
      </w:pPr>
    </w:p>
    <w:p w:rsidR="007A6FCD" w:rsidRPr="00211013" w:rsidRDefault="00023D12" w:rsidP="00232AF4">
      <w:pPr>
        <w:pStyle w:val="ListParagraph"/>
        <w:numPr>
          <w:ilvl w:val="1"/>
          <w:numId w:val="1"/>
        </w:numPr>
        <w:contextualSpacing/>
        <w:rPr>
          <w:b/>
          <w:bCs/>
          <w:lang w:val="en-GB"/>
        </w:rPr>
      </w:pPr>
      <w:r w:rsidRPr="00211013">
        <w:rPr>
          <w:b/>
          <w:bCs/>
          <w:lang w:val="en-GB"/>
        </w:rPr>
        <w:t>The Parties’ s</w:t>
      </w:r>
      <w:r w:rsidR="007A6FCD" w:rsidRPr="00211013">
        <w:rPr>
          <w:b/>
          <w:bCs/>
          <w:lang w:val="en-GB"/>
        </w:rPr>
        <w:t xml:space="preserve">ubmissions </w:t>
      </w:r>
    </w:p>
    <w:p w:rsidR="007A6FCD" w:rsidRPr="00211013" w:rsidRDefault="007A6FCD" w:rsidP="007A6FCD">
      <w:pPr>
        <w:rPr>
          <w:b/>
          <w:lang w:val="en-GB"/>
        </w:rPr>
      </w:pPr>
    </w:p>
    <w:p w:rsidR="007A6FCD" w:rsidRPr="00211013" w:rsidRDefault="00343F68" w:rsidP="00232AF4">
      <w:pPr>
        <w:pStyle w:val="ListParagraph"/>
        <w:numPr>
          <w:ilvl w:val="0"/>
          <w:numId w:val="9"/>
        </w:numPr>
        <w:suppressAutoHyphens w:val="0"/>
        <w:ind w:left="450" w:hanging="450"/>
        <w:contextualSpacing/>
        <w:jc w:val="both"/>
        <w:rPr>
          <w:lang w:val="en-GB"/>
        </w:rPr>
      </w:pPr>
      <w:r w:rsidRPr="00211013">
        <w:rPr>
          <w:lang w:val="en-GB"/>
        </w:rPr>
        <w:t>The complainant</w:t>
      </w:r>
      <w:r w:rsidR="006F3FDC" w:rsidRPr="00211013">
        <w:rPr>
          <w:lang w:val="en-GB"/>
        </w:rPr>
        <w:t xml:space="preserve"> in substance allege</w:t>
      </w:r>
      <w:r w:rsidRPr="00211013">
        <w:rPr>
          <w:lang w:val="en-GB"/>
        </w:rPr>
        <w:t>s</w:t>
      </w:r>
      <w:r w:rsidR="006F3FDC" w:rsidRPr="00211013">
        <w:rPr>
          <w:lang w:val="en-GB"/>
        </w:rPr>
        <w:t xml:space="preserve"> violations concerning the lack of an adequate criminal </w:t>
      </w:r>
      <w:r w:rsidR="006F3FDC" w:rsidRPr="00211013">
        <w:t>investigation</w:t>
      </w:r>
      <w:r w:rsidR="006F3FDC" w:rsidRPr="00211013">
        <w:rPr>
          <w:lang w:val="en-GB"/>
        </w:rPr>
        <w:t xml:space="preserve"> into </w:t>
      </w:r>
      <w:r w:rsidR="007758CC" w:rsidRPr="00211013">
        <w:rPr>
          <w:bCs/>
          <w:lang w:val="en-GB"/>
        </w:rPr>
        <w:t xml:space="preserve">the abduction </w:t>
      </w:r>
      <w:r w:rsidR="00A3265C" w:rsidRPr="00211013">
        <w:rPr>
          <w:bCs/>
          <w:lang w:val="en-GB"/>
        </w:rPr>
        <w:t xml:space="preserve">and disappearance </w:t>
      </w:r>
      <w:r w:rsidR="007758CC" w:rsidRPr="00211013">
        <w:rPr>
          <w:bCs/>
          <w:lang w:val="en-GB"/>
        </w:rPr>
        <w:t xml:space="preserve">of </w:t>
      </w:r>
      <w:r w:rsidR="009B126D" w:rsidRPr="00211013">
        <w:rPr>
          <w:bCs/>
          <w:lang w:val="en-GB"/>
        </w:rPr>
        <w:t xml:space="preserve">her </w:t>
      </w:r>
      <w:r w:rsidR="00D17182" w:rsidRPr="00211013">
        <w:rPr>
          <w:bCs/>
          <w:lang w:val="en-GB"/>
        </w:rPr>
        <w:t>son</w:t>
      </w:r>
      <w:r w:rsidR="001F240E" w:rsidRPr="00211013">
        <w:rPr>
          <w:lang w:val="en-GB"/>
        </w:rPr>
        <w:t>. The complainant</w:t>
      </w:r>
      <w:r w:rsidR="006F3FDC" w:rsidRPr="00211013">
        <w:rPr>
          <w:lang w:val="en-GB"/>
        </w:rPr>
        <w:t xml:space="preserve"> also state</w:t>
      </w:r>
      <w:r w:rsidR="001F240E" w:rsidRPr="00211013">
        <w:rPr>
          <w:lang w:val="en-GB"/>
        </w:rPr>
        <w:t>s that she was</w:t>
      </w:r>
      <w:r w:rsidR="006F3FDC" w:rsidRPr="00211013">
        <w:rPr>
          <w:lang w:val="en-GB"/>
        </w:rPr>
        <w:t xml:space="preserve"> not informed as to whether an investigation was conducted </w:t>
      </w:r>
      <w:r w:rsidR="007758CC" w:rsidRPr="00211013">
        <w:rPr>
          <w:lang w:val="en-GB"/>
        </w:rPr>
        <w:t xml:space="preserve">at all, </w:t>
      </w:r>
      <w:r w:rsidR="006F3FDC" w:rsidRPr="00211013">
        <w:rPr>
          <w:lang w:val="en-GB"/>
        </w:rPr>
        <w:t>and what the outcome was.</w:t>
      </w:r>
    </w:p>
    <w:p w:rsidR="00A8171F" w:rsidRPr="00211013" w:rsidRDefault="00A8171F" w:rsidP="00C97F41">
      <w:pPr>
        <w:suppressAutoHyphens/>
        <w:autoSpaceDE w:val="0"/>
        <w:jc w:val="both"/>
        <w:rPr>
          <w:lang w:val="en-GB"/>
        </w:rPr>
      </w:pPr>
    </w:p>
    <w:p w:rsidR="00692807" w:rsidRPr="00211013" w:rsidRDefault="009D747B" w:rsidP="00232AF4">
      <w:pPr>
        <w:pStyle w:val="ListParagraph"/>
        <w:numPr>
          <w:ilvl w:val="0"/>
          <w:numId w:val="9"/>
        </w:numPr>
        <w:suppressAutoHyphens w:val="0"/>
        <w:ind w:left="450" w:hanging="450"/>
        <w:contextualSpacing/>
        <w:jc w:val="both"/>
        <w:rPr>
          <w:lang w:val="en-GB"/>
        </w:rPr>
      </w:pPr>
      <w:r w:rsidRPr="00211013">
        <w:rPr>
          <w:lang w:val="en-GB"/>
        </w:rPr>
        <w:t xml:space="preserve">In his </w:t>
      </w:r>
      <w:r w:rsidRPr="00211013">
        <w:t>comments</w:t>
      </w:r>
      <w:r w:rsidRPr="00211013">
        <w:rPr>
          <w:lang w:val="en-GB"/>
        </w:rPr>
        <w:t xml:space="preserve"> on</w:t>
      </w:r>
      <w:r w:rsidR="00901BB9" w:rsidRPr="00211013">
        <w:rPr>
          <w:lang w:val="en-GB"/>
        </w:rPr>
        <w:t xml:space="preserve"> the merits of the complaint </w:t>
      </w:r>
      <w:r w:rsidR="00692807" w:rsidRPr="00211013">
        <w:rPr>
          <w:lang w:val="en-GB"/>
        </w:rPr>
        <w:t xml:space="preserve">under Article 2, the SRSG accepts that </w:t>
      </w:r>
      <w:r w:rsidR="00027506" w:rsidRPr="00211013">
        <w:t xml:space="preserve">Mr </w:t>
      </w:r>
      <w:r w:rsidR="007C6993" w:rsidRPr="00211013">
        <w:t>Vladan Mladenovi</w:t>
      </w:r>
      <w:r w:rsidR="00027506" w:rsidRPr="00211013">
        <w:t>ć</w:t>
      </w:r>
      <w:r w:rsidR="00027506" w:rsidRPr="00211013">
        <w:rPr>
          <w:lang w:val="en-GB"/>
        </w:rPr>
        <w:t xml:space="preserve"> </w:t>
      </w:r>
      <w:r w:rsidR="00692807" w:rsidRPr="00211013">
        <w:rPr>
          <w:lang w:val="en-GB"/>
        </w:rPr>
        <w:t>disappear</w:t>
      </w:r>
      <w:r w:rsidR="00027506" w:rsidRPr="00211013">
        <w:rPr>
          <w:lang w:val="en-GB"/>
        </w:rPr>
        <w:t>ed</w:t>
      </w:r>
      <w:r w:rsidR="00901BB9" w:rsidRPr="00211013">
        <w:rPr>
          <w:lang w:val="en-GB"/>
        </w:rPr>
        <w:t xml:space="preserve"> </w:t>
      </w:r>
      <w:r w:rsidR="00692807" w:rsidRPr="00211013">
        <w:rPr>
          <w:lang w:val="en-GB"/>
        </w:rPr>
        <w:t>in life threatening circumstances. He notes that “</w:t>
      </w:r>
      <w:r w:rsidR="00AA4D3B" w:rsidRPr="00211013">
        <w:rPr>
          <w:lang w:val="en-GB"/>
        </w:rPr>
        <w:t>[s]</w:t>
      </w:r>
      <w:r w:rsidR="00952C14" w:rsidRPr="00211013">
        <w:rPr>
          <w:lang w:val="en-GB"/>
        </w:rPr>
        <w:t xml:space="preserve">oon after the establishment of UNMIK </w:t>
      </w:r>
      <w:r w:rsidR="00692807" w:rsidRPr="00211013">
        <w:rPr>
          <w:lang w:val="en-GB"/>
        </w:rPr>
        <w:t xml:space="preserve">in June </w:t>
      </w:r>
      <w:r w:rsidR="00027506" w:rsidRPr="00211013">
        <w:rPr>
          <w:lang w:val="en-GB"/>
        </w:rPr>
        <w:t>1999,</w:t>
      </w:r>
      <w:r w:rsidR="00692807" w:rsidRPr="00211013">
        <w:rPr>
          <w:lang w:val="en-GB"/>
        </w:rPr>
        <w:t xml:space="preserve"> the security </w:t>
      </w:r>
      <w:r w:rsidR="00027506" w:rsidRPr="00211013">
        <w:rPr>
          <w:lang w:val="en-GB"/>
        </w:rPr>
        <w:t xml:space="preserve">situation in </w:t>
      </w:r>
      <w:r w:rsidR="00BD1606" w:rsidRPr="00211013">
        <w:rPr>
          <w:lang w:val="en-GB"/>
        </w:rPr>
        <w:t xml:space="preserve">post-conflict </w:t>
      </w:r>
      <w:r w:rsidR="00692807" w:rsidRPr="00211013">
        <w:rPr>
          <w:lang w:val="en-GB"/>
        </w:rPr>
        <w:t>Kosovo</w:t>
      </w:r>
      <w:r w:rsidR="00952C14" w:rsidRPr="00211013">
        <w:rPr>
          <w:lang w:val="en-GB"/>
        </w:rPr>
        <w:t xml:space="preserve"> remained</w:t>
      </w:r>
      <w:r w:rsidR="00AA4D3B" w:rsidRPr="00211013">
        <w:rPr>
          <w:lang w:val="en-GB"/>
        </w:rPr>
        <w:t xml:space="preserve"> tense</w:t>
      </w:r>
      <w:r w:rsidR="00952C14" w:rsidRPr="00211013">
        <w:rPr>
          <w:lang w:val="en-GB"/>
        </w:rPr>
        <w:t>.</w:t>
      </w:r>
      <w:r w:rsidR="00027506" w:rsidRPr="00211013">
        <w:rPr>
          <w:lang w:val="en-GB"/>
        </w:rPr>
        <w:t xml:space="preserve"> </w:t>
      </w:r>
      <w:r w:rsidR="00692807" w:rsidRPr="00211013">
        <w:rPr>
          <w:lang w:val="en-GB"/>
        </w:rPr>
        <w:t>KFOR was still in the process of reaching sufficient strength to maintain public safety and law and order</w:t>
      </w:r>
      <w:r w:rsidRPr="00211013">
        <w:rPr>
          <w:lang w:val="en-GB"/>
        </w:rPr>
        <w:t xml:space="preserve"> and</w:t>
      </w:r>
      <w:r w:rsidR="00B76C09" w:rsidRPr="00211013">
        <w:rPr>
          <w:lang w:val="en-GB"/>
        </w:rPr>
        <w:t xml:space="preserve"> there were a number of serious criminal incidents targeting Kosovo-Serbs, including abductions and killings</w:t>
      </w:r>
      <w:r w:rsidRPr="00211013">
        <w:rPr>
          <w:lang w:val="en-GB"/>
        </w:rPr>
        <w:t>.”</w:t>
      </w:r>
    </w:p>
    <w:p w:rsidR="00692807" w:rsidRPr="00211013" w:rsidRDefault="00692807" w:rsidP="00692807">
      <w:pPr>
        <w:suppressAutoHyphens/>
        <w:autoSpaceDE w:val="0"/>
        <w:ind w:left="360"/>
        <w:jc w:val="both"/>
        <w:rPr>
          <w:lang w:val="en-GB"/>
        </w:rPr>
      </w:pPr>
    </w:p>
    <w:p w:rsidR="00901BB9" w:rsidRPr="00211013" w:rsidRDefault="00901BB9" w:rsidP="00232AF4">
      <w:pPr>
        <w:pStyle w:val="ListParagraph"/>
        <w:numPr>
          <w:ilvl w:val="0"/>
          <w:numId w:val="9"/>
        </w:numPr>
        <w:suppressAutoHyphens w:val="0"/>
        <w:ind w:left="450" w:hanging="450"/>
        <w:contextualSpacing/>
        <w:jc w:val="both"/>
        <w:rPr>
          <w:lang w:val="en-GB"/>
        </w:rPr>
      </w:pPr>
      <w:r w:rsidRPr="00211013">
        <w:rPr>
          <w:lang w:val="en-GB"/>
        </w:rPr>
        <w:t>The SRSG accepts UNMIK</w:t>
      </w:r>
      <w:r w:rsidR="00B76C09" w:rsidRPr="00211013">
        <w:rPr>
          <w:lang w:val="en-GB"/>
        </w:rPr>
        <w:t>’s</w:t>
      </w:r>
      <w:r w:rsidRPr="00211013">
        <w:rPr>
          <w:lang w:val="en-GB"/>
        </w:rPr>
        <w:t xml:space="preserve"> responsibility</w:t>
      </w:r>
      <w:r w:rsidR="00B76C09" w:rsidRPr="00211013">
        <w:rPr>
          <w:lang w:val="en-GB"/>
        </w:rPr>
        <w:t xml:space="preserve"> to</w:t>
      </w:r>
      <w:r w:rsidRPr="00211013">
        <w:rPr>
          <w:lang w:val="en-GB"/>
        </w:rPr>
        <w:t xml:space="preserve"> conduct an investigation</w:t>
      </w:r>
      <w:r w:rsidR="00B76C09" w:rsidRPr="00211013">
        <w:rPr>
          <w:lang w:val="en-GB"/>
        </w:rPr>
        <w:t xml:space="preserve"> in the case</w:t>
      </w:r>
      <w:r w:rsidR="00027506" w:rsidRPr="00211013">
        <w:rPr>
          <w:lang w:val="en-GB"/>
        </w:rPr>
        <w:t xml:space="preserve"> of </w:t>
      </w:r>
      <w:r w:rsidR="009B3166" w:rsidRPr="00211013">
        <w:rPr>
          <w:lang w:val="en-GB"/>
        </w:rPr>
        <w:t>Mr Vladan Mladenović</w:t>
      </w:r>
      <w:r w:rsidR="009B3166" w:rsidRPr="00211013">
        <w:t xml:space="preserve"> </w:t>
      </w:r>
      <w:r w:rsidR="00B76C09" w:rsidRPr="00211013">
        <w:rPr>
          <w:lang w:val="en-GB"/>
        </w:rPr>
        <w:t>under Article 2 of the ECHR, procedural part</w:t>
      </w:r>
      <w:r w:rsidRPr="00211013">
        <w:rPr>
          <w:lang w:val="en-GB"/>
        </w:rPr>
        <w:t xml:space="preserve">. In the words of the SRSG, “the essential purpose of such investigation is to secure the effective implementation of the domestic laws which </w:t>
      </w:r>
      <w:r w:rsidRPr="00211013">
        <w:t>protect</w:t>
      </w:r>
      <w:r w:rsidRPr="00211013">
        <w:rPr>
          <w:lang w:val="en-GB"/>
        </w:rPr>
        <w:t xml:space="preserve"> the right to life, as defined by UNMIK Regulation No. 1999/1 On the Authority of the Interim Administration in Kosovo of 25 July 1999 and subsequently, by UNMIK Regulation No. 1999/24 On the Law Applicable in Kosovo of</w:t>
      </w:r>
      <w:r w:rsidR="00BD1606" w:rsidRPr="00211013">
        <w:rPr>
          <w:lang w:val="en-GB"/>
        </w:rPr>
        <w:t xml:space="preserve"> 12 December 1999, as amended.”</w:t>
      </w:r>
    </w:p>
    <w:p w:rsidR="00B76C09" w:rsidRPr="00211013" w:rsidRDefault="00B76C09" w:rsidP="00B76C09">
      <w:pPr>
        <w:pStyle w:val="ListParagraph"/>
        <w:rPr>
          <w:lang w:val="en-GB"/>
        </w:rPr>
      </w:pPr>
    </w:p>
    <w:p w:rsidR="000B12E8" w:rsidRPr="00211013" w:rsidRDefault="000B12E8" w:rsidP="00232AF4">
      <w:pPr>
        <w:pStyle w:val="ListParagraph"/>
        <w:numPr>
          <w:ilvl w:val="0"/>
          <w:numId w:val="9"/>
        </w:numPr>
        <w:suppressAutoHyphens w:val="0"/>
        <w:ind w:left="450" w:hanging="450"/>
        <w:contextualSpacing/>
        <w:jc w:val="both"/>
        <w:rPr>
          <w:lang w:eastAsia="nl-NL"/>
        </w:rPr>
      </w:pPr>
      <w:r w:rsidRPr="00211013">
        <w:t xml:space="preserve">The SRSG considers that such an obligation is two-fold, including </w:t>
      </w:r>
      <w:r w:rsidR="009B3166" w:rsidRPr="00211013">
        <w:t>“</w:t>
      </w:r>
      <w:r w:rsidRPr="00211013">
        <w:t>an obligation to determine through investigation the fate and/or whereabouts of the missing person</w:t>
      </w:r>
      <w:r w:rsidR="009B3166" w:rsidRPr="00211013">
        <w:t>”</w:t>
      </w:r>
      <w:r w:rsidRPr="00211013">
        <w:t xml:space="preserve">; and </w:t>
      </w:r>
      <w:r w:rsidR="009B3166" w:rsidRPr="00211013">
        <w:t>“</w:t>
      </w:r>
      <w:r w:rsidRPr="00211013">
        <w:t xml:space="preserve">an obligation to conduct an investigation capable of determining whether the death was caused unlawfully </w:t>
      </w:r>
      <w:r w:rsidRPr="00211013">
        <w:rPr>
          <w:lang w:val="en-GB"/>
        </w:rPr>
        <w:t>and</w:t>
      </w:r>
      <w:r w:rsidRPr="00211013">
        <w:t xml:space="preserve"> leading to the identification and punishment of those responsible for the disappearance and/or death of the missing person</w:t>
      </w:r>
      <w:r w:rsidR="009B3166" w:rsidRPr="00211013">
        <w:t>”</w:t>
      </w:r>
      <w:r w:rsidRPr="00211013">
        <w:t>.</w:t>
      </w:r>
    </w:p>
    <w:p w:rsidR="00C15EEE" w:rsidRPr="00211013" w:rsidRDefault="00C15EEE" w:rsidP="009F1462">
      <w:pPr>
        <w:rPr>
          <w:lang w:val="en-GB"/>
        </w:rPr>
      </w:pPr>
    </w:p>
    <w:p w:rsidR="00BF3FB5" w:rsidRPr="00211013" w:rsidRDefault="00BF3FB5" w:rsidP="00232AF4">
      <w:pPr>
        <w:pStyle w:val="ListParagraph"/>
        <w:numPr>
          <w:ilvl w:val="0"/>
          <w:numId w:val="9"/>
        </w:numPr>
        <w:suppressAutoHyphens w:val="0"/>
        <w:ind w:left="450" w:hanging="450"/>
        <w:contextualSpacing/>
        <w:jc w:val="both"/>
      </w:pPr>
      <w:r w:rsidRPr="00211013">
        <w:t xml:space="preserve">The SRSG further observes that when determining applications under Article 2, </w:t>
      </w:r>
      <w:r w:rsidR="009F1462" w:rsidRPr="00211013">
        <w:t xml:space="preserve">procedural part, </w:t>
      </w:r>
      <w:r w:rsidRPr="00211013">
        <w:t xml:space="preserve">consideration must be given to not imposing an impossible or disproportionate burden on UNMIK. In this regard, the SRSG recalls the judgment of 15 February 2011 rendered by the European Court of Human Rights in the case </w:t>
      </w:r>
      <w:r w:rsidRPr="00211013">
        <w:rPr>
          <w:i/>
        </w:rPr>
        <w:t>Palić v. Bosnia and Herzegovina</w:t>
      </w:r>
      <w:r w:rsidRPr="00211013">
        <w:t>, stating at paragraph 70:</w:t>
      </w:r>
    </w:p>
    <w:p w:rsidR="00BF3FB5" w:rsidRPr="00211013" w:rsidRDefault="00BF3FB5" w:rsidP="00BF3FB5">
      <w:pPr>
        <w:pStyle w:val="ListParagraph"/>
      </w:pPr>
    </w:p>
    <w:p w:rsidR="00BF3FB5" w:rsidRPr="00211013" w:rsidRDefault="00BF3FB5" w:rsidP="00BF3FB5">
      <w:pPr>
        <w:suppressAutoHyphens/>
        <w:ind w:left="630"/>
        <w:jc w:val="both"/>
      </w:pPr>
      <w:r w:rsidRPr="00211013">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211013" w:rsidRDefault="00BF3FB5" w:rsidP="00BF3FB5">
      <w:pPr>
        <w:suppressAutoHyphens/>
        <w:jc w:val="both"/>
      </w:pPr>
    </w:p>
    <w:p w:rsidR="005D3AA1" w:rsidRPr="00211013" w:rsidRDefault="005D3AA1" w:rsidP="00232AF4">
      <w:pPr>
        <w:pStyle w:val="ListParagraph"/>
        <w:numPr>
          <w:ilvl w:val="0"/>
          <w:numId w:val="9"/>
        </w:numPr>
        <w:suppressAutoHyphens w:val="0"/>
        <w:ind w:left="450" w:hanging="450"/>
        <w:contextualSpacing/>
        <w:jc w:val="both"/>
        <w:rPr>
          <w:lang w:eastAsia="nl-NL"/>
        </w:rPr>
      </w:pPr>
      <w:r w:rsidRPr="00211013">
        <w:t>In the view of the SRSG, in the aftermath of the Kosovo conflict, UNMIK was faced with a similar situation as the one in Bosnia. Many of those persons who were unaccounted for were abducted, killed and buried in unmarked graves inside or outside Kosovo, which made very difficult locating and recovering their mortal remains.</w:t>
      </w:r>
    </w:p>
    <w:p w:rsidR="00BF3FB5" w:rsidRPr="00211013" w:rsidRDefault="00BF3FB5" w:rsidP="00BF3FB5">
      <w:pPr>
        <w:pStyle w:val="Default"/>
        <w:tabs>
          <w:tab w:val="left" w:pos="360"/>
          <w:tab w:val="left" w:pos="720"/>
        </w:tabs>
        <w:ind w:left="360"/>
        <w:jc w:val="both"/>
        <w:rPr>
          <w:i/>
          <w:color w:val="auto"/>
        </w:rPr>
      </w:pPr>
    </w:p>
    <w:p w:rsidR="00667526" w:rsidRPr="00211013" w:rsidRDefault="00BF3FB5" w:rsidP="00232AF4">
      <w:pPr>
        <w:pStyle w:val="ListParagraph"/>
        <w:numPr>
          <w:ilvl w:val="0"/>
          <w:numId w:val="9"/>
        </w:numPr>
        <w:suppressAutoHyphens w:val="0"/>
        <w:ind w:left="450" w:hanging="450"/>
        <w:contextualSpacing/>
        <w:jc w:val="both"/>
      </w:pPr>
      <w:r w:rsidRPr="00211013">
        <w:t>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211013">
        <w:rPr>
          <w:i/>
        </w:rPr>
        <w:t>ex-officio</w:t>
      </w:r>
      <w:r w:rsidRPr="00211013">
        <w:t xml:space="preserve">, without any broader prosecutorial strategy”. As a consequence, a large amount of unstructured information was collected. </w:t>
      </w:r>
    </w:p>
    <w:p w:rsidR="00667526" w:rsidRPr="00211013" w:rsidRDefault="00667526" w:rsidP="003A7222">
      <w:pPr>
        <w:pStyle w:val="ListParagraph"/>
        <w:suppressAutoHyphens w:val="0"/>
        <w:ind w:left="450" w:hanging="450"/>
        <w:contextualSpacing/>
        <w:jc w:val="both"/>
      </w:pPr>
    </w:p>
    <w:p w:rsidR="00477745" w:rsidRPr="00211013" w:rsidRDefault="00667526" w:rsidP="00232AF4">
      <w:pPr>
        <w:pStyle w:val="ListParagraph"/>
        <w:numPr>
          <w:ilvl w:val="0"/>
          <w:numId w:val="9"/>
        </w:numPr>
        <w:suppressAutoHyphens w:val="0"/>
        <w:ind w:left="450" w:hanging="450"/>
        <w:contextualSpacing/>
        <w:jc w:val="both"/>
      </w:pPr>
      <w:r w:rsidRPr="00211013">
        <w:t>The SRSG states that locating and identifying the missing in the context described above is a very difficult and time-consuming task. He further states that the number of missing persons recovered and identified by OMPF is “testament to the vigo</w:t>
      </w:r>
      <w:r w:rsidR="009D747B" w:rsidRPr="00211013">
        <w:t>u</w:t>
      </w:r>
      <w:r w:rsidRPr="00211013">
        <w:t>r of its work between 2002-2008” and that “more bodies continued to be located in burial sites and more identification</w:t>
      </w:r>
      <w:r w:rsidR="009D747B" w:rsidRPr="00211013">
        <w:t>s</w:t>
      </w:r>
      <w:r w:rsidRPr="00211013">
        <w:t xml:space="preserve"> and returns to family members are taking place, often based on information contained in UNMIK-OMPF files”. </w:t>
      </w:r>
      <w:r w:rsidR="00BF3FB5" w:rsidRPr="00211013">
        <w:t xml:space="preserve"> </w:t>
      </w:r>
      <w:r w:rsidRPr="00211013">
        <w:t xml:space="preserve">The SRSG continues that </w:t>
      </w:r>
      <w:r w:rsidR="000D0198" w:rsidRPr="00211013">
        <w:t xml:space="preserve">therefore </w:t>
      </w:r>
      <w:r w:rsidR="00BF3FB5" w:rsidRPr="00211013">
        <w:t>“</w:t>
      </w:r>
      <w:r w:rsidRPr="00211013">
        <w:t xml:space="preserve">it is apparent that </w:t>
      </w:r>
      <w:r w:rsidR="00BF3FB5" w:rsidRPr="00211013">
        <w:t xml:space="preserve">the process </w:t>
      </w:r>
      <w:r w:rsidR="009D747B" w:rsidRPr="00211013">
        <w:t xml:space="preserve">for establishing a system capable of </w:t>
      </w:r>
      <w:r w:rsidR="00BF3FB5" w:rsidRPr="00211013">
        <w:t xml:space="preserve">dealing effectively with disappearances and other serious violations of international humanitarian law has been </w:t>
      </w:r>
      <w:r w:rsidR="009D747B" w:rsidRPr="00211013">
        <w:t xml:space="preserve">an </w:t>
      </w:r>
      <w:r w:rsidR="00BF3FB5" w:rsidRPr="00211013">
        <w:t>understandably incremental</w:t>
      </w:r>
      <w:r w:rsidR="009D747B" w:rsidRPr="00211013">
        <w:t xml:space="preserve"> one” in Kosovo as</w:t>
      </w:r>
      <w:r w:rsidR="00BF3FB5" w:rsidRPr="00211013">
        <w:t xml:space="preserve"> reflected in the </w:t>
      </w:r>
      <w:r w:rsidR="00BF3FB5" w:rsidRPr="00211013">
        <w:rPr>
          <w:i/>
        </w:rPr>
        <w:t>Palić</w:t>
      </w:r>
      <w:r w:rsidR="002E1AC9" w:rsidRPr="00211013">
        <w:rPr>
          <w:i/>
        </w:rPr>
        <w:t xml:space="preserve"> </w:t>
      </w:r>
      <w:r w:rsidR="00BF3FB5" w:rsidRPr="00211013">
        <w:t xml:space="preserve">case referred to above. </w:t>
      </w:r>
      <w:r w:rsidRPr="00211013">
        <w:t>The SRSG further notes</w:t>
      </w:r>
      <w:r w:rsidR="00477745" w:rsidRPr="00211013">
        <w:t xml:space="preserve"> that this process was “reliant on a number of actors rather than just UNMIK, for example the International Commission on Missing Persons, the International Committee of the Red Cross and local missing persons organisations</w:t>
      </w:r>
      <w:r w:rsidR="009D747B" w:rsidRPr="00211013">
        <w:t>.”</w:t>
      </w:r>
      <w:r w:rsidR="00477745" w:rsidRPr="00211013">
        <w:t xml:space="preserve"> </w:t>
      </w:r>
    </w:p>
    <w:p w:rsidR="00BF3FB5" w:rsidRPr="00211013" w:rsidRDefault="00BF3FB5" w:rsidP="003A7222">
      <w:pPr>
        <w:pStyle w:val="ListParagraph"/>
        <w:ind w:left="450" w:hanging="450"/>
        <w:jc w:val="both"/>
      </w:pPr>
    </w:p>
    <w:p w:rsidR="00BF3FB5" w:rsidRPr="00211013" w:rsidRDefault="00BF3FB5" w:rsidP="00232AF4">
      <w:pPr>
        <w:pStyle w:val="Default"/>
        <w:numPr>
          <w:ilvl w:val="0"/>
          <w:numId w:val="9"/>
        </w:numPr>
        <w:tabs>
          <w:tab w:val="left" w:pos="720"/>
        </w:tabs>
        <w:ind w:left="450" w:hanging="450"/>
        <w:jc w:val="both"/>
        <w:rPr>
          <w:color w:val="auto"/>
        </w:rPr>
      </w:pPr>
      <w:bookmarkStart w:id="69" w:name="_Ref391383048"/>
      <w:r w:rsidRPr="00211013">
        <w:rPr>
          <w:color w:val="auto"/>
        </w:rPr>
        <w:t xml:space="preserve">The SRSG further argues that fundamental to conducting effective investigations </w:t>
      </w:r>
      <w:r w:rsidR="000D0198" w:rsidRPr="00211013">
        <w:rPr>
          <w:color w:val="auto"/>
        </w:rPr>
        <w:t>“</w:t>
      </w:r>
      <w:r w:rsidRPr="00211013">
        <w:rPr>
          <w:color w:val="auto"/>
        </w:rPr>
        <w:t>is a professional, well trained and well</w:t>
      </w:r>
      <w:r w:rsidR="000D0198" w:rsidRPr="00211013">
        <w:rPr>
          <w:color w:val="auto"/>
        </w:rPr>
        <w:t xml:space="preserve"> </w:t>
      </w:r>
      <w:r w:rsidRPr="00211013">
        <w:rPr>
          <w:color w:val="auto"/>
        </w:rPr>
        <w:t>resourced police force</w:t>
      </w:r>
      <w:r w:rsidR="000D0198" w:rsidRPr="00211013">
        <w:rPr>
          <w:color w:val="auto"/>
        </w:rPr>
        <w:t>”</w:t>
      </w:r>
      <w:r w:rsidRPr="00211013">
        <w:rPr>
          <w:color w:val="auto"/>
        </w:rPr>
        <w:t xml:space="preserve"> and that </w:t>
      </w:r>
      <w:r w:rsidR="000D0198" w:rsidRPr="00211013">
        <w:rPr>
          <w:color w:val="auto"/>
        </w:rPr>
        <w:t>“[</w:t>
      </w:r>
      <w:r w:rsidRPr="00211013">
        <w:rPr>
          <w:color w:val="auto"/>
        </w:rPr>
        <w:t>s</w:t>
      </w:r>
      <w:r w:rsidR="000D0198" w:rsidRPr="00211013">
        <w:rPr>
          <w:color w:val="auto"/>
        </w:rPr>
        <w:t>]</w:t>
      </w:r>
      <w:r w:rsidRPr="00211013">
        <w:rPr>
          <w:color w:val="auto"/>
        </w:rPr>
        <w:t xml:space="preserve">uch a force did not exist in Kosovo in </w:t>
      </w:r>
      <w:r w:rsidR="000D0198" w:rsidRPr="00211013">
        <w:rPr>
          <w:color w:val="auto"/>
        </w:rPr>
        <w:t>1999 and had to be established from scratch and progressively developed.”</w:t>
      </w:r>
      <w:r w:rsidRPr="00211013">
        <w:rPr>
          <w:color w:val="auto"/>
        </w:rPr>
        <w:t xml:space="preserve"> In the policing vacuum following the end of the conflict, UNMIK had to build a new Kosovo Police Service, a long and challenging task</w:t>
      </w:r>
      <w:r w:rsidR="00E446C4" w:rsidRPr="00211013">
        <w:rPr>
          <w:color w:val="auto"/>
        </w:rPr>
        <w:t>,</w:t>
      </w:r>
      <w:r w:rsidRPr="00211013">
        <w:rPr>
          <w:color w:val="auto"/>
        </w:rPr>
        <w:t xml:space="preserve"> which, according to the SRSG, is still in progress. The SRSG also states that UNMIK Police faced numerous challenges in exercising law enforcement functions gradually transferred to it by KFOR in 1999</w:t>
      </w:r>
      <w:r w:rsidR="000D0198" w:rsidRPr="00211013">
        <w:rPr>
          <w:color w:val="auto"/>
        </w:rPr>
        <w:t xml:space="preserve"> </w:t>
      </w:r>
      <w:r w:rsidRPr="00211013">
        <w:rPr>
          <w:color w:val="auto"/>
        </w:rPr>
        <w:t>-</w:t>
      </w:r>
      <w:r w:rsidR="000D0198" w:rsidRPr="00211013">
        <w:rPr>
          <w:color w:val="auto"/>
        </w:rPr>
        <w:t xml:space="preserve"> </w:t>
      </w:r>
      <w:r w:rsidRPr="00211013">
        <w:rPr>
          <w:color w:val="auto"/>
        </w:rPr>
        <w:t>2000. In this regard, he refers to the UNMIK Police Annual Report of 2000 describing the situation as follows:</w:t>
      </w:r>
      <w:bookmarkEnd w:id="69"/>
    </w:p>
    <w:p w:rsidR="00BF3FB5" w:rsidRPr="00211013" w:rsidRDefault="00BF3FB5" w:rsidP="00BF3FB5">
      <w:pPr>
        <w:pStyle w:val="ListParagraph"/>
        <w:rPr>
          <w:lang w:eastAsia="en-US"/>
        </w:rPr>
      </w:pPr>
    </w:p>
    <w:p w:rsidR="00BF3FB5" w:rsidRPr="00211013" w:rsidRDefault="00BF3FB5" w:rsidP="00BF3FB5">
      <w:pPr>
        <w:pStyle w:val="Default"/>
        <w:tabs>
          <w:tab w:val="left" w:pos="360"/>
          <w:tab w:val="left" w:pos="720"/>
        </w:tabs>
        <w:ind w:left="720"/>
        <w:jc w:val="both"/>
        <w:rPr>
          <w:color w:val="auto"/>
        </w:rPr>
      </w:pPr>
      <w:r w:rsidRPr="00211013">
        <w:rPr>
          <w:color w:val="auto"/>
        </w:rPr>
        <w:t>“UNMIK Police had to deal</w:t>
      </w:r>
      <w:r w:rsidR="00E446C4" w:rsidRPr="00211013">
        <w:rPr>
          <w:color w:val="auto"/>
        </w:rPr>
        <w:t xml:space="preserve"> with</w:t>
      </w:r>
      <w:r w:rsidRPr="00211013">
        <w:rPr>
          <w:color w:val="auto"/>
        </w:rPr>
        <w:t xml:space="preserve"> in the aftermath of war</w:t>
      </w:r>
      <w:r w:rsidR="00E446C4" w:rsidRPr="00211013">
        <w:rPr>
          <w:color w:val="auto"/>
        </w:rPr>
        <w:t>,</w:t>
      </w:r>
      <w:r w:rsidRPr="00211013">
        <w:rPr>
          <w:color w:val="auto"/>
        </w:rPr>
        <w:t xml:space="preserve"> with dead bodies and</w:t>
      </w:r>
      <w:r w:rsidR="00E446C4" w:rsidRPr="00211013">
        <w:rPr>
          <w:color w:val="auto"/>
        </w:rPr>
        <w:t xml:space="preserve"> the looted and burned</w:t>
      </w:r>
      <w:r w:rsidRPr="00211013">
        <w:rPr>
          <w:color w:val="auto"/>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211013">
        <w:rPr>
          <w:color w:val="auto"/>
        </w:rPr>
        <w:t xml:space="preserve">Police </w:t>
      </w:r>
      <w:r w:rsidRPr="00211013">
        <w:rPr>
          <w:color w:val="auto"/>
        </w:rPr>
        <w:t xml:space="preserve">to establish order and to quickly construct a framework to register and investigate crimes. </w:t>
      </w:r>
    </w:p>
    <w:p w:rsidR="00BF3FB5" w:rsidRPr="00211013" w:rsidRDefault="00BF3FB5" w:rsidP="00BF3FB5">
      <w:pPr>
        <w:pStyle w:val="Default"/>
        <w:tabs>
          <w:tab w:val="left" w:pos="360"/>
          <w:tab w:val="left" w:pos="720"/>
        </w:tabs>
        <w:ind w:left="720"/>
        <w:jc w:val="both"/>
        <w:rPr>
          <w:color w:val="auto"/>
        </w:rPr>
      </w:pPr>
    </w:p>
    <w:p w:rsidR="00BF3FB5" w:rsidRPr="00211013" w:rsidRDefault="00BF3FB5" w:rsidP="00BF3FB5">
      <w:pPr>
        <w:pStyle w:val="Default"/>
        <w:tabs>
          <w:tab w:val="left" w:pos="360"/>
          <w:tab w:val="left" w:pos="720"/>
        </w:tabs>
        <w:ind w:left="720"/>
        <w:jc w:val="both"/>
        <w:rPr>
          <w:color w:val="auto"/>
        </w:rPr>
      </w:pPr>
      <w:r w:rsidRPr="00211013">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211013">
        <w:rPr>
          <w:color w:val="auto"/>
        </w:rPr>
        <w:t xml:space="preserve"> a</w:t>
      </w:r>
      <w:r w:rsidRPr="00211013">
        <w:rPr>
          <w:color w:val="auto"/>
        </w:rPr>
        <w:t xml:space="preserve"> very challenging task for police managers to establish common practices for optimum results in a high-risk environment.”</w:t>
      </w:r>
    </w:p>
    <w:p w:rsidR="00BF3FB5" w:rsidRPr="00211013" w:rsidRDefault="00BF3FB5" w:rsidP="00BF3FB5">
      <w:pPr>
        <w:pStyle w:val="ListParagraph"/>
        <w:rPr>
          <w:lang w:eastAsia="en-US"/>
        </w:rPr>
      </w:pPr>
    </w:p>
    <w:p w:rsidR="00BF3FB5" w:rsidRPr="00211013" w:rsidRDefault="00BF3FB5" w:rsidP="00232AF4">
      <w:pPr>
        <w:pStyle w:val="Default"/>
        <w:numPr>
          <w:ilvl w:val="0"/>
          <w:numId w:val="9"/>
        </w:numPr>
        <w:tabs>
          <w:tab w:val="left" w:pos="720"/>
        </w:tabs>
        <w:ind w:left="450" w:hanging="450"/>
        <w:jc w:val="both"/>
        <w:rPr>
          <w:color w:val="auto"/>
        </w:rPr>
      </w:pPr>
      <w:r w:rsidRPr="00211013">
        <w:rPr>
          <w:color w:val="auto"/>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11013">
        <w:rPr>
          <w:color w:val="auto"/>
        </w:rPr>
        <w:t xml:space="preserve">which </w:t>
      </w:r>
      <w:r w:rsidRPr="00211013">
        <w:rPr>
          <w:color w:val="auto"/>
        </w:rPr>
        <w:t xml:space="preserve">are not faced with the high number of cases of this nature associated with a post-conflict situation. </w:t>
      </w:r>
    </w:p>
    <w:p w:rsidR="00BF3FB5" w:rsidRPr="00211013" w:rsidRDefault="00BF3FB5" w:rsidP="00BF3FB5">
      <w:pPr>
        <w:pStyle w:val="Default"/>
        <w:tabs>
          <w:tab w:val="left" w:pos="720"/>
        </w:tabs>
        <w:ind w:left="360"/>
        <w:jc w:val="both"/>
        <w:rPr>
          <w:color w:val="auto"/>
        </w:rPr>
      </w:pPr>
    </w:p>
    <w:p w:rsidR="00F914DF" w:rsidRPr="00211013" w:rsidRDefault="00BF3FB5" w:rsidP="00232AF4">
      <w:pPr>
        <w:pStyle w:val="Default"/>
        <w:numPr>
          <w:ilvl w:val="0"/>
          <w:numId w:val="9"/>
        </w:numPr>
        <w:tabs>
          <w:tab w:val="left" w:pos="720"/>
        </w:tabs>
        <w:ind w:left="450" w:hanging="450"/>
        <w:jc w:val="both"/>
        <w:rPr>
          <w:bCs/>
          <w:color w:val="auto"/>
        </w:rPr>
      </w:pPr>
      <w:bookmarkStart w:id="70" w:name="_Ref374548348"/>
      <w:bookmarkStart w:id="71" w:name="_Ref384718864"/>
      <w:r w:rsidRPr="00211013">
        <w:rPr>
          <w:bCs/>
          <w:color w:val="auto"/>
        </w:rPr>
        <w:t xml:space="preserve">With regard to </w:t>
      </w:r>
      <w:r w:rsidR="000D0198" w:rsidRPr="00211013">
        <w:rPr>
          <w:bCs/>
          <w:color w:val="auto"/>
        </w:rPr>
        <w:t>the</w:t>
      </w:r>
      <w:r w:rsidR="0019582E" w:rsidRPr="00211013">
        <w:rPr>
          <w:bCs/>
          <w:color w:val="auto"/>
        </w:rPr>
        <w:t xml:space="preserve"> </w:t>
      </w:r>
      <w:r w:rsidR="000D0198" w:rsidRPr="00211013">
        <w:rPr>
          <w:bCs/>
          <w:color w:val="auto"/>
        </w:rPr>
        <w:t xml:space="preserve">part of the </w:t>
      </w:r>
      <w:r w:rsidR="0019582E" w:rsidRPr="00211013">
        <w:rPr>
          <w:bCs/>
          <w:color w:val="auto"/>
        </w:rPr>
        <w:t xml:space="preserve">investigations </w:t>
      </w:r>
      <w:r w:rsidR="000D0198" w:rsidRPr="00211013">
        <w:rPr>
          <w:bCs/>
          <w:color w:val="auto"/>
        </w:rPr>
        <w:t xml:space="preserve">aimed at establishing the </w:t>
      </w:r>
      <w:r w:rsidR="00C542B9" w:rsidRPr="00211013">
        <w:rPr>
          <w:bCs/>
          <w:color w:val="auto"/>
        </w:rPr>
        <w:t xml:space="preserve">fate of </w:t>
      </w:r>
      <w:r w:rsidR="0019582E" w:rsidRPr="00211013">
        <w:rPr>
          <w:color w:val="auto"/>
          <w:lang w:val="en-GB"/>
        </w:rPr>
        <w:t xml:space="preserve">Mr </w:t>
      </w:r>
      <w:r w:rsidR="00952C14" w:rsidRPr="00211013">
        <w:rPr>
          <w:color w:val="auto"/>
          <w:lang w:val="en-GB"/>
        </w:rPr>
        <w:t>Vladan Mladenović</w:t>
      </w:r>
      <w:r w:rsidR="00F914DF" w:rsidRPr="00211013">
        <w:rPr>
          <w:color w:val="auto"/>
          <w:lang w:val="en-GB"/>
        </w:rPr>
        <w:t xml:space="preserve">, </w:t>
      </w:r>
      <w:r w:rsidR="00952C14" w:rsidRPr="00211013">
        <w:rPr>
          <w:bCs/>
          <w:color w:val="auto"/>
        </w:rPr>
        <w:t xml:space="preserve">the SRSG considers that a case in this respect </w:t>
      </w:r>
      <w:r w:rsidR="00F914DF" w:rsidRPr="00211013">
        <w:rPr>
          <w:bCs/>
          <w:color w:val="auto"/>
        </w:rPr>
        <w:t xml:space="preserve">was </w:t>
      </w:r>
      <w:r w:rsidR="00952C14" w:rsidRPr="00211013">
        <w:rPr>
          <w:bCs/>
          <w:color w:val="auto"/>
        </w:rPr>
        <w:t xml:space="preserve">opened by </w:t>
      </w:r>
      <w:r w:rsidR="0019582E" w:rsidRPr="00211013">
        <w:rPr>
          <w:bCs/>
          <w:color w:val="auto"/>
        </w:rPr>
        <w:t xml:space="preserve">UNMIK </w:t>
      </w:r>
      <w:r w:rsidR="00F914DF" w:rsidRPr="00211013">
        <w:rPr>
          <w:bCs/>
          <w:color w:val="auto"/>
        </w:rPr>
        <w:t>Police some time i</w:t>
      </w:r>
      <w:r w:rsidR="0019582E" w:rsidRPr="00211013">
        <w:rPr>
          <w:bCs/>
          <w:color w:val="auto"/>
        </w:rPr>
        <w:t xml:space="preserve">n </w:t>
      </w:r>
      <w:r w:rsidR="00952C14" w:rsidRPr="00211013">
        <w:rPr>
          <w:bCs/>
          <w:color w:val="auto"/>
        </w:rPr>
        <w:t>1999</w:t>
      </w:r>
      <w:r w:rsidR="00F914DF" w:rsidRPr="00211013">
        <w:rPr>
          <w:bCs/>
          <w:color w:val="auto"/>
        </w:rPr>
        <w:t xml:space="preserve"> (judging by the case number </w:t>
      </w:r>
      <w:r w:rsidR="00952C14" w:rsidRPr="00211013">
        <w:rPr>
          <w:bCs/>
          <w:color w:val="auto"/>
        </w:rPr>
        <w:t>1999</w:t>
      </w:r>
      <w:r w:rsidR="00F914DF" w:rsidRPr="00211013">
        <w:rPr>
          <w:bCs/>
          <w:color w:val="auto"/>
        </w:rPr>
        <w:t>-000</w:t>
      </w:r>
      <w:r w:rsidR="00952C14" w:rsidRPr="00211013">
        <w:rPr>
          <w:bCs/>
          <w:color w:val="auto"/>
        </w:rPr>
        <w:t>051</w:t>
      </w:r>
      <w:r w:rsidR="00F914DF" w:rsidRPr="00211013">
        <w:rPr>
          <w:bCs/>
          <w:color w:val="auto"/>
        </w:rPr>
        <w:t xml:space="preserve">, see § </w:t>
      </w:r>
      <w:r w:rsidR="00B92A19">
        <w:fldChar w:fldCharType="begin"/>
      </w:r>
      <w:r w:rsidR="00B92A19">
        <w:instrText xml:space="preserve"> REF _Ref383438973 \r \h  \* MERGEFORMAT </w:instrText>
      </w:r>
      <w:r w:rsidR="00B92A19">
        <w:fldChar w:fldCharType="separate"/>
      </w:r>
      <w:r w:rsidR="0009132B" w:rsidRPr="0009132B">
        <w:rPr>
          <w:bCs/>
          <w:color w:val="auto"/>
        </w:rPr>
        <w:t>58</w:t>
      </w:r>
      <w:r w:rsidR="00B92A19">
        <w:fldChar w:fldCharType="end"/>
      </w:r>
      <w:r w:rsidR="00F914DF" w:rsidRPr="00211013">
        <w:rPr>
          <w:bCs/>
          <w:color w:val="auto"/>
        </w:rPr>
        <w:t xml:space="preserve"> above)</w:t>
      </w:r>
      <w:r w:rsidR="0019582E" w:rsidRPr="00211013">
        <w:rPr>
          <w:bCs/>
          <w:color w:val="auto"/>
        </w:rPr>
        <w:t>.</w:t>
      </w:r>
      <w:bookmarkEnd w:id="70"/>
      <w:r w:rsidR="00DA6482" w:rsidRPr="00211013">
        <w:rPr>
          <w:bCs/>
          <w:color w:val="auto"/>
        </w:rPr>
        <w:t xml:space="preserve"> However, the SRSG notes that UNMIK police tried to get in touch with his family members in order to get the ante-mortem details and additional information as to his possible whereabouts, but was not able to do so, as his relatives had moved to Serbia proper.</w:t>
      </w:r>
      <w:r w:rsidR="00FC6EDC" w:rsidRPr="00211013">
        <w:rPr>
          <w:bCs/>
          <w:color w:val="auto"/>
        </w:rPr>
        <w:t xml:space="preserve"> According to the SRSG, the police also tried to get information from possible </w:t>
      </w:r>
      <w:r w:rsidR="005A1E74" w:rsidRPr="00211013">
        <w:rPr>
          <w:bCs/>
          <w:color w:val="auto"/>
        </w:rPr>
        <w:t xml:space="preserve">witnesses, but the information provided could not shed light </w:t>
      </w:r>
      <w:r w:rsidR="005C0B9F">
        <w:rPr>
          <w:bCs/>
          <w:color w:val="auto"/>
        </w:rPr>
        <w:t>on</w:t>
      </w:r>
      <w:r w:rsidR="005C0B9F" w:rsidRPr="00211013">
        <w:rPr>
          <w:bCs/>
          <w:color w:val="auto"/>
        </w:rPr>
        <w:t xml:space="preserve"> </w:t>
      </w:r>
      <w:r w:rsidR="005A1E74" w:rsidRPr="00211013">
        <w:rPr>
          <w:bCs/>
          <w:color w:val="auto"/>
        </w:rPr>
        <w:t xml:space="preserve">a possible location of </w:t>
      </w:r>
      <w:r w:rsidR="005A1E74" w:rsidRPr="00211013">
        <w:rPr>
          <w:color w:val="auto"/>
          <w:lang w:val="en-GB"/>
        </w:rPr>
        <w:t>Mr Vladan Mladenović.</w:t>
      </w:r>
      <w:bookmarkEnd w:id="71"/>
    </w:p>
    <w:p w:rsidR="00392841" w:rsidRPr="00211013" w:rsidRDefault="00392841" w:rsidP="00392841">
      <w:pPr>
        <w:pStyle w:val="ListParagraph"/>
        <w:rPr>
          <w:bCs/>
        </w:rPr>
      </w:pPr>
    </w:p>
    <w:p w:rsidR="005E4280" w:rsidRPr="00211013" w:rsidRDefault="005A1E74" w:rsidP="00232AF4">
      <w:pPr>
        <w:pStyle w:val="Default"/>
        <w:numPr>
          <w:ilvl w:val="0"/>
          <w:numId w:val="9"/>
        </w:numPr>
        <w:tabs>
          <w:tab w:val="left" w:pos="720"/>
        </w:tabs>
        <w:ind w:left="450" w:hanging="450"/>
        <w:jc w:val="both"/>
        <w:rPr>
          <w:bCs/>
          <w:color w:val="auto"/>
        </w:rPr>
      </w:pPr>
      <w:bookmarkStart w:id="72" w:name="_Ref374621308"/>
      <w:r w:rsidRPr="00211013">
        <w:rPr>
          <w:bCs/>
          <w:color w:val="auto"/>
        </w:rPr>
        <w:t xml:space="preserve">With regard to the investigation aimed at identifying the perpetrators and bringing them to justice, the </w:t>
      </w:r>
      <w:r w:rsidR="00CD7AFF" w:rsidRPr="00211013">
        <w:rPr>
          <w:bCs/>
          <w:color w:val="auto"/>
        </w:rPr>
        <w:t xml:space="preserve">SRSG further </w:t>
      </w:r>
      <w:r w:rsidR="005E4280" w:rsidRPr="00211013">
        <w:rPr>
          <w:bCs/>
          <w:color w:val="auto"/>
        </w:rPr>
        <w:t xml:space="preserve">asserts that an investigation was carried out by UNMIK Police. In particular, evidence was gathered from the relatives of the other persons abducted with </w:t>
      </w:r>
      <w:r w:rsidR="005E4280" w:rsidRPr="00211013">
        <w:rPr>
          <w:color w:val="auto"/>
          <w:lang w:val="en-GB"/>
        </w:rPr>
        <w:t>Mr Vladan Mladenović, a suspect was identified, a “judicial process” against him was initiated on 22 November 2001, during which the relatives of the abducted persons gave evidence. However, that evidence “[g]reatly departed from the firm assertions and descriptions they had given to the police”, so “there was too much doubt as to correct identification” of the suspect. According to the SRSG, as a result of these shortcomings the suspect was released from custody. Following that, as “all avenues of investigation have been exhausted”, the case was closed.</w:t>
      </w:r>
      <w:bookmarkEnd w:id="72"/>
    </w:p>
    <w:p w:rsidR="005E4280" w:rsidRPr="00211013" w:rsidRDefault="005E4280" w:rsidP="005E4280">
      <w:pPr>
        <w:pStyle w:val="ListParagraph"/>
        <w:rPr>
          <w:bCs/>
        </w:rPr>
      </w:pPr>
    </w:p>
    <w:p w:rsidR="00A84FB9" w:rsidRPr="00211013" w:rsidRDefault="00D642B6" w:rsidP="00232AF4">
      <w:pPr>
        <w:pStyle w:val="Default"/>
        <w:numPr>
          <w:ilvl w:val="0"/>
          <w:numId w:val="9"/>
        </w:numPr>
        <w:tabs>
          <w:tab w:val="left" w:pos="720"/>
        </w:tabs>
        <w:ind w:left="450" w:hanging="450"/>
        <w:jc w:val="both"/>
        <w:rPr>
          <w:bCs/>
          <w:color w:val="auto"/>
        </w:rPr>
      </w:pPr>
      <w:r w:rsidRPr="00211013">
        <w:rPr>
          <w:bCs/>
          <w:color w:val="auto"/>
        </w:rPr>
        <w:t xml:space="preserve">The SRSG concludes that </w:t>
      </w:r>
      <w:r w:rsidR="005E4280" w:rsidRPr="00211013">
        <w:rPr>
          <w:bCs/>
          <w:color w:val="auto"/>
        </w:rPr>
        <w:t xml:space="preserve">“it is evident that UNMIK Police did open and pursue an investigation into whereabouts of </w:t>
      </w:r>
      <w:r w:rsidR="005E4280" w:rsidRPr="00211013">
        <w:rPr>
          <w:color w:val="auto"/>
          <w:lang w:val="en-GB"/>
        </w:rPr>
        <w:t>Mr Vladan Mladenović</w:t>
      </w:r>
      <w:bookmarkStart w:id="73" w:name="_Ref374370757"/>
      <w:r w:rsidR="005E4280" w:rsidRPr="00211013">
        <w:rPr>
          <w:bCs/>
          <w:color w:val="auto"/>
        </w:rPr>
        <w:t xml:space="preserve">.” However, “as UNMIK has noted in other missing persons cases […] </w:t>
      </w:r>
      <w:r w:rsidR="000F2B94" w:rsidRPr="00211013">
        <w:rPr>
          <w:color w:val="auto"/>
          <w:lang w:eastAsia="nl-NL"/>
        </w:rPr>
        <w:t xml:space="preserve">without witnesses coming forward or physical evidence being discovered, police investigations inevitably stall because of </w:t>
      </w:r>
      <w:r w:rsidR="009911D3" w:rsidRPr="00211013">
        <w:rPr>
          <w:color w:val="auto"/>
          <w:lang w:eastAsia="nl-NL"/>
        </w:rPr>
        <w:t xml:space="preserve">a </w:t>
      </w:r>
      <w:r w:rsidR="000F2B94" w:rsidRPr="00211013">
        <w:rPr>
          <w:color w:val="auto"/>
          <w:lang w:eastAsia="nl-NL"/>
        </w:rPr>
        <w:t>lack of evidence.”</w:t>
      </w:r>
      <w:bookmarkEnd w:id="73"/>
    </w:p>
    <w:p w:rsidR="00D642B6" w:rsidRPr="00211013" w:rsidRDefault="00D642B6" w:rsidP="00D642B6">
      <w:pPr>
        <w:pStyle w:val="ListParagraph"/>
        <w:rPr>
          <w:bCs/>
        </w:rPr>
      </w:pPr>
    </w:p>
    <w:p w:rsidR="00D642B6" w:rsidRPr="00211013" w:rsidRDefault="00E9136E" w:rsidP="00232AF4">
      <w:pPr>
        <w:pStyle w:val="Default"/>
        <w:numPr>
          <w:ilvl w:val="0"/>
          <w:numId w:val="9"/>
        </w:numPr>
        <w:tabs>
          <w:tab w:val="left" w:pos="720"/>
        </w:tabs>
        <w:ind w:left="450" w:hanging="450"/>
        <w:jc w:val="both"/>
        <w:rPr>
          <w:bCs/>
          <w:color w:val="auto"/>
        </w:rPr>
      </w:pPr>
      <w:r w:rsidRPr="00211013">
        <w:rPr>
          <w:bCs/>
          <w:color w:val="auto"/>
        </w:rPr>
        <w:t>I</w:t>
      </w:r>
      <w:r w:rsidR="00D642B6" w:rsidRPr="00211013">
        <w:rPr>
          <w:bCs/>
          <w:color w:val="auto"/>
        </w:rPr>
        <w:t xml:space="preserve">n the SRSG’s opinion, in this case UNMIK </w:t>
      </w:r>
      <w:r w:rsidR="005E4280" w:rsidRPr="00211013">
        <w:rPr>
          <w:bCs/>
          <w:color w:val="auto"/>
        </w:rPr>
        <w:t xml:space="preserve">Police “did conduct  investigative efforts in accordance with the procedural requirements of </w:t>
      </w:r>
      <w:r w:rsidR="00D642B6" w:rsidRPr="00211013">
        <w:rPr>
          <w:bCs/>
          <w:color w:val="auto"/>
        </w:rPr>
        <w:t>Article 2</w:t>
      </w:r>
      <w:r w:rsidR="005E4280" w:rsidRPr="00211013">
        <w:rPr>
          <w:bCs/>
          <w:color w:val="auto"/>
        </w:rPr>
        <w:t xml:space="preserve">, aiming at bringing the perpetrators to justice.” </w:t>
      </w:r>
      <w:r w:rsidRPr="00211013">
        <w:rPr>
          <w:bCs/>
          <w:color w:val="auto"/>
        </w:rPr>
        <w:t>Thus</w:t>
      </w:r>
      <w:r w:rsidR="00326511" w:rsidRPr="00211013">
        <w:rPr>
          <w:bCs/>
          <w:color w:val="auto"/>
        </w:rPr>
        <w:t>, according to the SRSG,</w:t>
      </w:r>
      <w:r w:rsidRPr="00211013">
        <w:rPr>
          <w:bCs/>
          <w:color w:val="auto"/>
        </w:rPr>
        <w:t xml:space="preserve"> there has been no violation of Article 2</w:t>
      </w:r>
      <w:r w:rsidR="005E4280" w:rsidRPr="00211013">
        <w:rPr>
          <w:bCs/>
          <w:color w:val="auto"/>
        </w:rPr>
        <w:t xml:space="preserve"> of the ECHR</w:t>
      </w:r>
      <w:r w:rsidRPr="00211013">
        <w:rPr>
          <w:bCs/>
          <w:color w:val="auto"/>
        </w:rPr>
        <w:t>.</w:t>
      </w:r>
      <w:r w:rsidR="005E4280" w:rsidRPr="00211013">
        <w:rPr>
          <w:bCs/>
          <w:color w:val="auto"/>
        </w:rPr>
        <w:t xml:space="preserve"> </w:t>
      </w:r>
    </w:p>
    <w:p w:rsidR="000F2B94" w:rsidRPr="00211013" w:rsidRDefault="000F2B94" w:rsidP="000F2B94">
      <w:pPr>
        <w:pStyle w:val="ListParagraph"/>
        <w:rPr>
          <w:bCs/>
        </w:rPr>
      </w:pPr>
    </w:p>
    <w:p w:rsidR="00A84FB9" w:rsidRPr="00211013" w:rsidRDefault="00A84FB9" w:rsidP="00232AF4">
      <w:pPr>
        <w:pStyle w:val="Default"/>
        <w:numPr>
          <w:ilvl w:val="0"/>
          <w:numId w:val="9"/>
        </w:numPr>
        <w:tabs>
          <w:tab w:val="left" w:pos="720"/>
        </w:tabs>
        <w:ind w:left="450" w:hanging="450"/>
        <w:jc w:val="both"/>
        <w:rPr>
          <w:color w:val="auto"/>
        </w:rPr>
      </w:pPr>
      <w:bookmarkStart w:id="74" w:name="_Ref367285538"/>
      <w:r w:rsidRPr="00211013">
        <w:rPr>
          <w:color w:val="auto"/>
          <w:lang w:eastAsia="nl-NL"/>
        </w:rPr>
        <w:t xml:space="preserve">The SRSG also </w:t>
      </w:r>
      <w:r w:rsidRPr="00211013">
        <w:rPr>
          <w:bCs/>
          <w:color w:val="auto"/>
        </w:rPr>
        <w:t>informed</w:t>
      </w:r>
      <w:r w:rsidRPr="00211013">
        <w:rPr>
          <w:color w:val="auto"/>
          <w:lang w:eastAsia="nl-NL"/>
        </w:rPr>
        <w:t xml:space="preserve"> the Panel that he might make further comments on this matter, “[a]s there is a </w:t>
      </w:r>
      <w:r w:rsidRPr="00211013">
        <w:rPr>
          <w:bCs/>
          <w:color w:val="auto"/>
        </w:rPr>
        <w:t>possibility</w:t>
      </w:r>
      <w:r w:rsidRPr="00211013">
        <w:rPr>
          <w:color w:val="auto"/>
          <w:lang w:eastAsia="nl-NL"/>
        </w:rPr>
        <w:t xml:space="preserve"> that additional and conclusive information exists”, beyond the documents presented to the Panel.</w:t>
      </w:r>
      <w:r w:rsidR="004F06B1" w:rsidRPr="00211013">
        <w:rPr>
          <w:color w:val="auto"/>
          <w:lang w:eastAsia="nl-NL"/>
        </w:rPr>
        <w:t xml:space="preserve"> Indeed, as mentioned above (see §§ </w:t>
      </w:r>
      <w:r w:rsidR="00B92A19">
        <w:fldChar w:fldCharType="begin"/>
      </w:r>
      <w:r w:rsidR="00B92A19">
        <w:instrText xml:space="preserve"> REF _Ref381624810 \r \h  \* MERGEFORMAT </w:instrText>
      </w:r>
      <w:r w:rsidR="00B92A19">
        <w:fldChar w:fldCharType="separate"/>
      </w:r>
      <w:r w:rsidR="0009132B" w:rsidRPr="0009132B">
        <w:rPr>
          <w:color w:val="auto"/>
          <w:lang w:eastAsia="nl-NL"/>
        </w:rPr>
        <w:t>13</w:t>
      </w:r>
      <w:r w:rsidR="00B92A19">
        <w:fldChar w:fldCharType="end"/>
      </w:r>
      <w:r w:rsidR="004F06B1" w:rsidRPr="00211013">
        <w:rPr>
          <w:color w:val="auto"/>
          <w:lang w:eastAsia="nl-NL"/>
        </w:rPr>
        <w:t xml:space="preserve"> - </w:t>
      </w:r>
      <w:r w:rsidR="00B92A19">
        <w:fldChar w:fldCharType="begin"/>
      </w:r>
      <w:r w:rsidR="00B92A19">
        <w:instrText xml:space="preserve"> REF _Ref383445565 \r \h  \* MERGEFORMAT </w:instrText>
      </w:r>
      <w:r w:rsidR="00B92A19">
        <w:fldChar w:fldCharType="separate"/>
      </w:r>
      <w:r w:rsidR="0009132B" w:rsidRPr="0009132B">
        <w:rPr>
          <w:color w:val="auto"/>
          <w:lang w:eastAsia="nl-NL"/>
        </w:rPr>
        <w:t>15</w:t>
      </w:r>
      <w:r w:rsidR="00B92A19">
        <w:fldChar w:fldCharType="end"/>
      </w:r>
      <w:r w:rsidR="004F06B1" w:rsidRPr="00211013">
        <w:rPr>
          <w:color w:val="auto"/>
          <w:lang w:eastAsia="nl-NL"/>
        </w:rPr>
        <w:t>), the SRSG provided additional comments, based on the additional investigative documents received by the Panel from the Mitrovic</w:t>
      </w:r>
      <w:r w:rsidR="004F06B1" w:rsidRPr="00211013">
        <w:rPr>
          <w:color w:val="auto"/>
          <w:lang w:val="ru-RU" w:eastAsia="nl-NL"/>
        </w:rPr>
        <w:t>ё</w:t>
      </w:r>
      <w:r w:rsidR="004F06B1" w:rsidRPr="00211013">
        <w:rPr>
          <w:color w:val="auto"/>
          <w:lang w:eastAsia="nl-NL"/>
        </w:rPr>
        <w:t>/Mitrovica</w:t>
      </w:r>
      <w:r w:rsidR="007D4411" w:rsidRPr="00211013">
        <w:rPr>
          <w:color w:val="auto"/>
          <w:lang w:eastAsia="nl-NL"/>
        </w:rPr>
        <w:t xml:space="preserve"> BC</w:t>
      </w:r>
      <w:r w:rsidR="004F06B1" w:rsidRPr="00211013">
        <w:rPr>
          <w:color w:val="auto"/>
          <w:lang w:eastAsia="nl-NL"/>
        </w:rPr>
        <w:t>.</w:t>
      </w:r>
      <w:bookmarkEnd w:id="74"/>
    </w:p>
    <w:p w:rsidR="004F06B1" w:rsidRPr="00211013" w:rsidRDefault="004F06B1" w:rsidP="004F06B1">
      <w:pPr>
        <w:pStyle w:val="ListParagraph"/>
      </w:pPr>
    </w:p>
    <w:p w:rsidR="004F06B1" w:rsidRPr="00211013" w:rsidRDefault="004F06B1" w:rsidP="00232AF4">
      <w:pPr>
        <w:pStyle w:val="Default"/>
        <w:numPr>
          <w:ilvl w:val="0"/>
          <w:numId w:val="9"/>
        </w:numPr>
        <w:tabs>
          <w:tab w:val="left" w:pos="720"/>
        </w:tabs>
        <w:ind w:left="450" w:hanging="450"/>
        <w:jc w:val="both"/>
        <w:rPr>
          <w:color w:val="auto"/>
        </w:rPr>
      </w:pPr>
      <w:r w:rsidRPr="00211013">
        <w:rPr>
          <w:color w:val="auto"/>
        </w:rPr>
        <w:t xml:space="preserve">In these comments, the SRSG reiterated his previous comments on the merits. He added that the additional documents further prove that UNMIK Police conducted all reasonable investigative </w:t>
      </w:r>
      <w:r w:rsidRPr="00211013">
        <w:rPr>
          <w:bCs/>
          <w:color w:val="auto"/>
        </w:rPr>
        <w:t>steps</w:t>
      </w:r>
      <w:r w:rsidRPr="00211013">
        <w:rPr>
          <w:color w:val="auto"/>
        </w:rPr>
        <w:t xml:space="preserve"> in order to secure the evidence concerning the incident, including eye-witness testimony, acting promptly and expeditiously. According to the SRSG, all possible witnesses were identified and their statements obtained; in August 2001, additional attempts to track a witness who had moved to Serbia were undertaken by UNMIK Police with the assistance of </w:t>
      </w:r>
      <w:r w:rsidR="005C0B9F">
        <w:rPr>
          <w:color w:val="auto"/>
        </w:rPr>
        <w:t xml:space="preserve">the </w:t>
      </w:r>
      <w:r w:rsidRPr="00211013">
        <w:rPr>
          <w:color w:val="auto"/>
        </w:rPr>
        <w:t>Serbian authorities; in November 2001, a possible perpetrator was identified and detained</w:t>
      </w:r>
      <w:r w:rsidR="0023344B" w:rsidRPr="00211013">
        <w:rPr>
          <w:color w:val="auto"/>
        </w:rPr>
        <w:t xml:space="preserve"> on a court order</w:t>
      </w:r>
      <w:r w:rsidRPr="00211013">
        <w:rPr>
          <w:color w:val="auto"/>
        </w:rPr>
        <w:t>.</w:t>
      </w:r>
    </w:p>
    <w:p w:rsidR="0023344B" w:rsidRPr="00211013" w:rsidRDefault="0023344B" w:rsidP="0023344B">
      <w:pPr>
        <w:pStyle w:val="ListParagraph"/>
      </w:pPr>
    </w:p>
    <w:p w:rsidR="0023344B" w:rsidRPr="00211013" w:rsidRDefault="0023344B" w:rsidP="00232AF4">
      <w:pPr>
        <w:pStyle w:val="Default"/>
        <w:numPr>
          <w:ilvl w:val="0"/>
          <w:numId w:val="9"/>
        </w:numPr>
        <w:tabs>
          <w:tab w:val="left" w:pos="720"/>
        </w:tabs>
        <w:ind w:left="450" w:hanging="450"/>
        <w:jc w:val="both"/>
        <w:rPr>
          <w:color w:val="auto"/>
        </w:rPr>
      </w:pPr>
      <w:r w:rsidRPr="00211013">
        <w:rPr>
          <w:color w:val="auto"/>
        </w:rPr>
        <w:t xml:space="preserve">The SRSG continues that on 24 May 2002, the detention of the suspect was discontinued by an investigating judge, who took into account “the state of facts established during the investigation […] after 5 months in detention”; the investigation was discontinued some time after that. The SRSG reiterated that this was greatly due to the above-mentioned serious discrepancies in the witnesses’ testimony before the police and during </w:t>
      </w:r>
      <w:r w:rsidR="00AA4A9D" w:rsidRPr="00211013">
        <w:rPr>
          <w:color w:val="auto"/>
        </w:rPr>
        <w:t xml:space="preserve">the </w:t>
      </w:r>
      <w:r w:rsidRPr="00211013">
        <w:rPr>
          <w:color w:val="auto"/>
        </w:rPr>
        <w:t xml:space="preserve">judicial proceedings, which led to irremovable doubts </w:t>
      </w:r>
      <w:r w:rsidR="00AA4A9D" w:rsidRPr="00211013">
        <w:rPr>
          <w:color w:val="auto"/>
        </w:rPr>
        <w:t>as to</w:t>
      </w:r>
      <w:r w:rsidRPr="00211013">
        <w:rPr>
          <w:color w:val="auto"/>
        </w:rPr>
        <w:t xml:space="preserve"> </w:t>
      </w:r>
      <w:r w:rsidR="00AA4A9D" w:rsidRPr="00211013">
        <w:rPr>
          <w:color w:val="auto"/>
        </w:rPr>
        <w:t>the identification of the accused</w:t>
      </w:r>
      <w:r w:rsidRPr="00211013">
        <w:rPr>
          <w:color w:val="auto"/>
        </w:rPr>
        <w:t>.</w:t>
      </w:r>
    </w:p>
    <w:p w:rsidR="0023344B" w:rsidRPr="00211013" w:rsidRDefault="0023344B" w:rsidP="0023344B">
      <w:pPr>
        <w:pStyle w:val="ListParagraph"/>
      </w:pPr>
    </w:p>
    <w:p w:rsidR="0023344B" w:rsidRPr="00211013" w:rsidRDefault="0023344B" w:rsidP="00232AF4">
      <w:pPr>
        <w:pStyle w:val="Default"/>
        <w:numPr>
          <w:ilvl w:val="0"/>
          <w:numId w:val="9"/>
        </w:numPr>
        <w:tabs>
          <w:tab w:val="left" w:pos="720"/>
        </w:tabs>
        <w:ind w:left="450" w:hanging="450"/>
        <w:jc w:val="both"/>
        <w:rPr>
          <w:color w:val="auto"/>
        </w:rPr>
      </w:pPr>
      <w:r w:rsidRPr="00211013">
        <w:rPr>
          <w:color w:val="auto"/>
        </w:rPr>
        <w:t>Therefore, the SRSG maintains his position that the investigation conducted by UNMIK authorities had fulfilled all procedural requirements under the Article 2 of the ECHR.</w:t>
      </w:r>
    </w:p>
    <w:p w:rsidR="000D3D60" w:rsidRPr="00211013" w:rsidRDefault="000D3D60" w:rsidP="000D3D60">
      <w:pPr>
        <w:pStyle w:val="ListParagraph"/>
      </w:pPr>
    </w:p>
    <w:p w:rsidR="00232AF4" w:rsidRPr="00211013" w:rsidRDefault="005516E5" w:rsidP="00232AF4">
      <w:pPr>
        <w:pStyle w:val="Default"/>
        <w:numPr>
          <w:ilvl w:val="0"/>
          <w:numId w:val="9"/>
        </w:numPr>
        <w:tabs>
          <w:tab w:val="left" w:pos="720"/>
        </w:tabs>
        <w:ind w:left="450" w:hanging="450"/>
        <w:jc w:val="both"/>
        <w:rPr>
          <w:color w:val="auto"/>
        </w:rPr>
      </w:pPr>
      <w:bookmarkStart w:id="75" w:name="_Ref389067105"/>
      <w:r w:rsidRPr="00211013">
        <w:rPr>
          <w:color w:val="auto"/>
        </w:rPr>
        <w:t>Finally</w:t>
      </w:r>
      <w:r w:rsidR="000D3D60" w:rsidRPr="00211013">
        <w:rPr>
          <w:color w:val="auto"/>
        </w:rPr>
        <w:t>, in his last communication to the Panel dated 28 May 2014,</w:t>
      </w:r>
      <w:r w:rsidR="00232AF4" w:rsidRPr="00211013">
        <w:rPr>
          <w:color w:val="auto"/>
        </w:rPr>
        <w:t xml:space="preserve"> with regard to the Panel’s questions related to the status of the investigation and the whereabouts of the original investigative file</w:t>
      </w:r>
      <w:r w:rsidR="00DE32A4" w:rsidRPr="00211013">
        <w:rPr>
          <w:color w:val="auto"/>
        </w:rPr>
        <w:t xml:space="preserve"> (see § above)</w:t>
      </w:r>
      <w:r w:rsidR="00232AF4" w:rsidRPr="00211013">
        <w:rPr>
          <w:color w:val="auto"/>
        </w:rPr>
        <w:t xml:space="preserve">, </w:t>
      </w:r>
      <w:r w:rsidR="000D3D60" w:rsidRPr="00211013">
        <w:rPr>
          <w:color w:val="auto"/>
        </w:rPr>
        <w:t xml:space="preserve">the SRSG </w:t>
      </w:r>
      <w:r w:rsidR="00232AF4" w:rsidRPr="00211013">
        <w:rPr>
          <w:color w:val="auto"/>
        </w:rPr>
        <w:t xml:space="preserve">stated </w:t>
      </w:r>
      <w:r w:rsidR="00264FF0" w:rsidRPr="00211013">
        <w:rPr>
          <w:color w:val="auto"/>
        </w:rPr>
        <w:t>that “[u]pon UNMIK’s transfer of all police files to EULEX, UNMIK ceased to be the custodian of police records in Kosovo and could not, as a matter of principle, retain copies of classified and on-going police investigation files.</w:t>
      </w:r>
      <w:bookmarkEnd w:id="75"/>
      <w:r w:rsidR="00232AF4" w:rsidRPr="00211013">
        <w:rPr>
          <w:color w:val="auto"/>
        </w:rPr>
        <w:t xml:space="preserve">” </w:t>
      </w:r>
      <w:bookmarkStart w:id="76" w:name="_Ref389067107"/>
      <w:r w:rsidR="00232AF4" w:rsidRPr="00211013">
        <w:rPr>
          <w:color w:val="auto"/>
        </w:rPr>
        <w:t>T</w:t>
      </w:r>
      <w:r w:rsidR="00264FF0" w:rsidRPr="00211013">
        <w:rPr>
          <w:color w:val="auto"/>
        </w:rPr>
        <w:t xml:space="preserve">he SRSG </w:t>
      </w:r>
      <w:r w:rsidR="00232AF4" w:rsidRPr="00211013">
        <w:rPr>
          <w:color w:val="auto"/>
        </w:rPr>
        <w:t>further reiterated</w:t>
      </w:r>
      <w:r w:rsidR="00264FF0" w:rsidRPr="00211013">
        <w:rPr>
          <w:color w:val="auto"/>
        </w:rPr>
        <w:t xml:space="preserve"> that “a failure to transmit </w:t>
      </w:r>
      <w:r w:rsidR="00232AF4" w:rsidRPr="00211013">
        <w:rPr>
          <w:color w:val="auto"/>
        </w:rPr>
        <w:t xml:space="preserve">a complete </w:t>
      </w:r>
      <w:r w:rsidR="00264FF0" w:rsidRPr="00211013">
        <w:rPr>
          <w:color w:val="auto"/>
        </w:rPr>
        <w:t>investigation file to the HRAP cannot lead the HRAP to the irrefutable presumption that UNMIK failed to carry out a proper investigation or that files were not fully and accurately handed over by UNMIK to EULEX.”</w:t>
      </w:r>
    </w:p>
    <w:p w:rsidR="00232AF4" w:rsidRPr="00211013" w:rsidRDefault="00232AF4" w:rsidP="00232AF4">
      <w:pPr>
        <w:pStyle w:val="ListParagraph"/>
      </w:pPr>
    </w:p>
    <w:p w:rsidR="00264FF0" w:rsidRPr="00211013" w:rsidRDefault="00232AF4" w:rsidP="00232AF4">
      <w:pPr>
        <w:pStyle w:val="Default"/>
        <w:numPr>
          <w:ilvl w:val="0"/>
          <w:numId w:val="9"/>
        </w:numPr>
        <w:tabs>
          <w:tab w:val="left" w:pos="720"/>
        </w:tabs>
        <w:ind w:left="450" w:hanging="450"/>
        <w:jc w:val="both"/>
        <w:rPr>
          <w:color w:val="auto"/>
        </w:rPr>
      </w:pPr>
      <w:r w:rsidRPr="00211013">
        <w:rPr>
          <w:color w:val="auto"/>
        </w:rPr>
        <w:t xml:space="preserve">Although </w:t>
      </w:r>
      <w:r w:rsidR="00DE32A4" w:rsidRPr="00211013">
        <w:rPr>
          <w:color w:val="auto"/>
        </w:rPr>
        <w:t xml:space="preserve">in its last submission </w:t>
      </w:r>
      <w:r w:rsidRPr="00211013">
        <w:rPr>
          <w:color w:val="auto"/>
        </w:rPr>
        <w:t xml:space="preserve">UNMIK </w:t>
      </w:r>
      <w:r w:rsidR="00264FF0" w:rsidRPr="00211013">
        <w:rPr>
          <w:color w:val="auto"/>
        </w:rPr>
        <w:t xml:space="preserve">reserved </w:t>
      </w:r>
      <w:r w:rsidRPr="00211013">
        <w:rPr>
          <w:color w:val="auto"/>
        </w:rPr>
        <w:t>its</w:t>
      </w:r>
      <w:r w:rsidR="00264FF0" w:rsidRPr="00211013">
        <w:rPr>
          <w:color w:val="auto"/>
        </w:rPr>
        <w:t xml:space="preserve"> right to make additional comments on this case “at any further stage, should additional pertinent files be made available to it”</w:t>
      </w:r>
      <w:bookmarkEnd w:id="76"/>
      <w:r w:rsidRPr="00211013">
        <w:rPr>
          <w:color w:val="auto"/>
        </w:rPr>
        <w:t>, no such comments were received to date.</w:t>
      </w:r>
    </w:p>
    <w:p w:rsidR="00572BFF" w:rsidRPr="00211013" w:rsidRDefault="00572BFF" w:rsidP="00572BFF">
      <w:pPr>
        <w:tabs>
          <w:tab w:val="left" w:pos="360"/>
        </w:tabs>
        <w:suppressAutoHyphens/>
        <w:autoSpaceDE w:val="0"/>
        <w:jc w:val="both"/>
        <w:rPr>
          <w:bCs/>
        </w:rPr>
      </w:pPr>
    </w:p>
    <w:p w:rsidR="00060C31" w:rsidRPr="00211013" w:rsidRDefault="00023D12" w:rsidP="00232AF4">
      <w:pPr>
        <w:pStyle w:val="ListParagraph"/>
        <w:numPr>
          <w:ilvl w:val="1"/>
          <w:numId w:val="1"/>
        </w:numPr>
        <w:autoSpaceDE w:val="0"/>
        <w:contextualSpacing/>
        <w:jc w:val="both"/>
        <w:rPr>
          <w:b/>
          <w:lang w:val="en-GB"/>
        </w:rPr>
      </w:pPr>
      <w:r w:rsidRPr="00211013">
        <w:rPr>
          <w:b/>
          <w:lang w:val="en-GB"/>
        </w:rPr>
        <w:t>The Panel’s a</w:t>
      </w:r>
      <w:r w:rsidR="00060C31" w:rsidRPr="00211013">
        <w:rPr>
          <w:b/>
          <w:lang w:val="en-GB"/>
        </w:rPr>
        <w:t>ssessment</w:t>
      </w:r>
    </w:p>
    <w:p w:rsidR="00104F6F" w:rsidRPr="00211013" w:rsidRDefault="00104F6F" w:rsidP="009813B4">
      <w:pPr>
        <w:tabs>
          <w:tab w:val="left" w:pos="630"/>
          <w:tab w:val="left" w:pos="2790"/>
        </w:tabs>
        <w:autoSpaceDE w:val="0"/>
        <w:jc w:val="both"/>
        <w:rPr>
          <w:bCs/>
          <w:lang w:val="en-GB"/>
        </w:rPr>
      </w:pPr>
    </w:p>
    <w:p w:rsidR="009813B4" w:rsidRPr="00211013" w:rsidRDefault="009813B4" w:rsidP="00232AF4">
      <w:pPr>
        <w:pStyle w:val="Default"/>
        <w:numPr>
          <w:ilvl w:val="0"/>
          <w:numId w:val="9"/>
        </w:numPr>
        <w:tabs>
          <w:tab w:val="left" w:pos="720"/>
        </w:tabs>
        <w:ind w:left="450" w:hanging="450"/>
        <w:jc w:val="both"/>
        <w:rPr>
          <w:bCs/>
          <w:color w:val="auto"/>
          <w:u w:val="single"/>
          <w:lang w:val="en-GB"/>
        </w:rPr>
      </w:pPr>
      <w:r w:rsidRPr="00211013">
        <w:rPr>
          <w:bCs/>
          <w:color w:val="auto"/>
          <w:lang w:val="en-GB"/>
        </w:rPr>
        <w:t>The Panel</w:t>
      </w:r>
      <w:r w:rsidR="00572BFF" w:rsidRPr="00211013">
        <w:rPr>
          <w:bCs/>
          <w:color w:val="auto"/>
          <w:lang w:val="en-GB"/>
        </w:rPr>
        <w:t xml:space="preserve"> </w:t>
      </w:r>
      <w:r w:rsidR="00572BFF" w:rsidRPr="00211013">
        <w:rPr>
          <w:color w:val="auto"/>
        </w:rPr>
        <w:t>considers</w:t>
      </w:r>
      <w:r w:rsidR="00572BFF" w:rsidRPr="00211013">
        <w:rPr>
          <w:bCs/>
          <w:color w:val="auto"/>
          <w:lang w:val="en-GB"/>
        </w:rPr>
        <w:t xml:space="preserve"> that the complainant</w:t>
      </w:r>
      <w:r w:rsidRPr="00211013">
        <w:rPr>
          <w:bCs/>
          <w:color w:val="auto"/>
          <w:lang w:val="en-GB"/>
        </w:rPr>
        <w:t xml:space="preserve"> invoke</w:t>
      </w:r>
      <w:r w:rsidR="00572BFF" w:rsidRPr="00211013">
        <w:rPr>
          <w:bCs/>
          <w:color w:val="auto"/>
          <w:lang w:val="en-GB"/>
        </w:rPr>
        <w:t>s</w:t>
      </w:r>
      <w:r w:rsidRPr="00211013">
        <w:rPr>
          <w:bCs/>
          <w:color w:val="auto"/>
          <w:lang w:val="en-GB"/>
        </w:rPr>
        <w:t xml:space="preserve"> a violation of the procedural </w:t>
      </w:r>
      <w:r w:rsidRPr="00211013">
        <w:rPr>
          <w:rFonts w:cs="CAGLHH+TimesNewRoman"/>
          <w:color w:val="auto"/>
          <w:lang w:val="en-GB"/>
        </w:rPr>
        <w:t>obligation</w:t>
      </w:r>
      <w:r w:rsidRPr="00211013">
        <w:rPr>
          <w:bCs/>
          <w:color w:val="auto"/>
          <w:lang w:val="en-GB"/>
        </w:rPr>
        <w:t xml:space="preserve"> stemming from the right to life, guaranteed by Article 2 of the European Convention on Human Rights (ECHR) in that UNMIK Police did not conduct an effective investigation into </w:t>
      </w:r>
      <w:r w:rsidR="00C45FD3" w:rsidRPr="00211013">
        <w:rPr>
          <w:color w:val="auto"/>
          <w:lang w:val="en-GB"/>
        </w:rPr>
        <w:t xml:space="preserve">Mr </w:t>
      </w:r>
      <w:r w:rsidR="00416E7B" w:rsidRPr="00211013">
        <w:rPr>
          <w:color w:val="auto"/>
          <w:lang w:val="en-GB"/>
        </w:rPr>
        <w:t>Mr Vladan Mladenovi</w:t>
      </w:r>
      <w:r w:rsidR="0041025E" w:rsidRPr="00211013">
        <w:rPr>
          <w:color w:val="auto"/>
          <w:lang w:val="en-GB"/>
        </w:rPr>
        <w:t xml:space="preserve">ć’s </w:t>
      </w:r>
      <w:r w:rsidR="0041025E" w:rsidRPr="00211013">
        <w:rPr>
          <w:color w:val="auto"/>
        </w:rPr>
        <w:t>abduction</w:t>
      </w:r>
      <w:r w:rsidR="00A3265C" w:rsidRPr="00211013">
        <w:rPr>
          <w:color w:val="auto"/>
        </w:rPr>
        <w:t xml:space="preserve"> </w:t>
      </w:r>
      <w:r w:rsidR="00A3265C" w:rsidRPr="00211013">
        <w:rPr>
          <w:bCs/>
          <w:color w:val="auto"/>
          <w:lang w:val="en-GB"/>
        </w:rPr>
        <w:t>and disappearance</w:t>
      </w:r>
      <w:r w:rsidRPr="00211013">
        <w:rPr>
          <w:color w:val="auto"/>
          <w:lang w:val="en-GB"/>
        </w:rPr>
        <w:t>.</w:t>
      </w:r>
    </w:p>
    <w:p w:rsidR="00C96C68" w:rsidRPr="00211013" w:rsidRDefault="00C96C68" w:rsidP="00060C31">
      <w:pPr>
        <w:rPr>
          <w:lang w:val="en-GB"/>
        </w:rPr>
      </w:pPr>
    </w:p>
    <w:p w:rsidR="00555144" w:rsidRPr="00211013" w:rsidRDefault="00555144" w:rsidP="00232AF4">
      <w:pPr>
        <w:pStyle w:val="ListParagraph"/>
        <w:numPr>
          <w:ilvl w:val="0"/>
          <w:numId w:val="5"/>
        </w:numPr>
        <w:suppressAutoHyphens w:val="0"/>
        <w:contextualSpacing/>
        <w:jc w:val="both"/>
        <w:rPr>
          <w:i/>
          <w:lang w:val="en-GB" w:eastAsia="en-US"/>
        </w:rPr>
      </w:pPr>
      <w:r w:rsidRPr="00211013">
        <w:rPr>
          <w:i/>
          <w:lang w:val="en-GB" w:eastAsia="en-US"/>
        </w:rPr>
        <w:t>Submission of relevant files</w:t>
      </w:r>
    </w:p>
    <w:p w:rsidR="00555144" w:rsidRPr="00211013" w:rsidRDefault="00555144" w:rsidP="00555144">
      <w:pPr>
        <w:rPr>
          <w:bCs/>
          <w:lang w:val="en-GB"/>
        </w:rPr>
      </w:pPr>
    </w:p>
    <w:p w:rsidR="00E41F45" w:rsidRPr="00211013" w:rsidRDefault="00A84FB9" w:rsidP="00232AF4">
      <w:pPr>
        <w:pStyle w:val="Default"/>
        <w:numPr>
          <w:ilvl w:val="0"/>
          <w:numId w:val="9"/>
        </w:numPr>
        <w:tabs>
          <w:tab w:val="left" w:pos="720"/>
        </w:tabs>
        <w:ind w:left="450" w:hanging="450"/>
        <w:jc w:val="both"/>
        <w:rPr>
          <w:color w:val="auto"/>
        </w:rPr>
      </w:pPr>
      <w:r w:rsidRPr="00211013">
        <w:rPr>
          <w:color w:val="auto"/>
          <w:lang w:val="en-GB"/>
        </w:rPr>
        <w:t xml:space="preserve">At Panel’s request, on </w:t>
      </w:r>
      <w:r w:rsidR="0041025E" w:rsidRPr="00211013">
        <w:rPr>
          <w:color w:val="auto"/>
          <w:lang w:val="en-GB"/>
        </w:rPr>
        <w:t>16 August</w:t>
      </w:r>
      <w:r w:rsidRPr="00211013">
        <w:rPr>
          <w:color w:val="auto"/>
          <w:lang w:val="en-GB"/>
        </w:rPr>
        <w:t xml:space="preserve"> 2013, the </w:t>
      </w:r>
      <w:r w:rsidRPr="00211013">
        <w:rPr>
          <w:bCs/>
          <w:color w:val="auto"/>
          <w:lang w:val="en-GB"/>
        </w:rPr>
        <w:t>SRSG</w:t>
      </w:r>
      <w:r w:rsidRPr="00211013">
        <w:rPr>
          <w:color w:val="auto"/>
          <w:lang w:val="en-GB"/>
        </w:rPr>
        <w:t xml:space="preserve"> provided copies of documents related to this investigation, which UNMIK was able to recover. </w:t>
      </w:r>
      <w:r w:rsidR="008574BE" w:rsidRPr="00211013">
        <w:rPr>
          <w:color w:val="auto"/>
          <w:lang w:val="en-GB"/>
        </w:rPr>
        <w:t xml:space="preserve">As mentioned above </w:t>
      </w:r>
      <w:r w:rsidR="008574BE" w:rsidRPr="00211013">
        <w:rPr>
          <w:color w:val="auto"/>
        </w:rPr>
        <w:t xml:space="preserve">(see § </w:t>
      </w:r>
      <w:r w:rsidR="00B92A19">
        <w:fldChar w:fldCharType="begin"/>
      </w:r>
      <w:r w:rsidR="00B92A19">
        <w:instrText xml:space="preserve"> REF _Ref367285538 \r \h  \* MERGEFORMAT </w:instrText>
      </w:r>
      <w:r w:rsidR="00B92A19">
        <w:fldChar w:fldCharType="separate"/>
      </w:r>
      <w:r w:rsidR="0009132B" w:rsidRPr="0009132B">
        <w:rPr>
          <w:color w:val="auto"/>
          <w:lang w:val="en-GB"/>
        </w:rPr>
        <w:t>135</w:t>
      </w:r>
      <w:r w:rsidR="00B92A19">
        <w:fldChar w:fldCharType="end"/>
      </w:r>
      <w:r w:rsidR="008574BE" w:rsidRPr="00211013">
        <w:rPr>
          <w:color w:val="auto"/>
        </w:rPr>
        <w:t>)</w:t>
      </w:r>
      <w:r w:rsidR="008574BE" w:rsidRPr="00211013">
        <w:rPr>
          <w:color w:val="auto"/>
          <w:lang w:val="en-GB"/>
        </w:rPr>
        <w:t>, t</w:t>
      </w:r>
      <w:r w:rsidRPr="00211013">
        <w:rPr>
          <w:color w:val="auto"/>
        </w:rPr>
        <w:t xml:space="preserve">he </w:t>
      </w:r>
      <w:r w:rsidRPr="00211013">
        <w:rPr>
          <w:color w:val="auto"/>
          <w:lang w:val="en-GB"/>
        </w:rPr>
        <w:t>SRSG</w:t>
      </w:r>
      <w:r w:rsidRPr="00211013">
        <w:rPr>
          <w:color w:val="auto"/>
        </w:rPr>
        <w:t xml:space="preserve"> also noted </w:t>
      </w:r>
      <w:r w:rsidR="008574BE" w:rsidRPr="00211013">
        <w:rPr>
          <w:color w:val="auto"/>
        </w:rPr>
        <w:t>that more information, not contained in the presented documents, may exist in relation to this case</w:t>
      </w:r>
      <w:r w:rsidRPr="00211013">
        <w:rPr>
          <w:color w:val="auto"/>
        </w:rPr>
        <w:t>.</w:t>
      </w:r>
      <w:r w:rsidRPr="00211013">
        <w:rPr>
          <w:color w:val="auto"/>
          <w:lang w:val="en-GB"/>
        </w:rPr>
        <w:t xml:space="preserve"> O</w:t>
      </w:r>
      <w:r w:rsidRPr="00211013">
        <w:rPr>
          <w:color w:val="auto"/>
        </w:rPr>
        <w:t>n</w:t>
      </w:r>
      <w:r w:rsidR="00952C14" w:rsidRPr="00211013">
        <w:rPr>
          <w:color w:val="auto"/>
        </w:rPr>
        <w:t xml:space="preserve"> </w:t>
      </w:r>
      <w:r w:rsidR="00952C14" w:rsidRPr="00211013">
        <w:rPr>
          <w:color w:val="auto"/>
          <w:lang w:val="en-GB"/>
        </w:rPr>
        <w:t>23 December</w:t>
      </w:r>
      <w:r w:rsidRPr="00211013">
        <w:rPr>
          <w:color w:val="auto"/>
        </w:rPr>
        <w:t xml:space="preserve"> 2013, UNMIK confirmed to the Panel that no more files have been located, thus the disclosure may be considered complete (see § </w:t>
      </w:r>
      <w:r w:rsidR="00B92A19">
        <w:fldChar w:fldCharType="begin"/>
      </w:r>
      <w:r w:rsidR="00B92A19">
        <w:instrText xml:space="preserve"> REF _Ref373944367 \r \h  \* MERGEFORMAT </w:instrText>
      </w:r>
      <w:r w:rsidR="00B92A19">
        <w:fldChar w:fldCharType="separate"/>
      </w:r>
      <w:r w:rsidR="0009132B" w:rsidRPr="0009132B">
        <w:rPr>
          <w:color w:val="auto"/>
        </w:rPr>
        <w:t>11</w:t>
      </w:r>
      <w:r w:rsidR="00B92A19">
        <w:fldChar w:fldCharType="end"/>
      </w:r>
      <w:r w:rsidRPr="00211013">
        <w:rPr>
          <w:color w:val="auto"/>
        </w:rPr>
        <w:t xml:space="preserve"> above).</w:t>
      </w:r>
      <w:r w:rsidR="00E41F45" w:rsidRPr="00211013">
        <w:rPr>
          <w:color w:val="auto"/>
        </w:rPr>
        <w:t xml:space="preserve"> However, the Panel was able to obtain additional documents from the B</w:t>
      </w:r>
      <w:r w:rsidR="007D4411" w:rsidRPr="00211013">
        <w:rPr>
          <w:color w:val="auto"/>
        </w:rPr>
        <w:t>C</w:t>
      </w:r>
      <w:r w:rsidR="00E41F45" w:rsidRPr="00211013">
        <w:rPr>
          <w:color w:val="auto"/>
        </w:rPr>
        <w:t xml:space="preserve"> </w:t>
      </w:r>
      <w:r w:rsidR="007D4411" w:rsidRPr="00211013">
        <w:rPr>
          <w:color w:val="auto"/>
        </w:rPr>
        <w:t>of</w:t>
      </w:r>
      <w:r w:rsidR="00E41F45" w:rsidRPr="00211013">
        <w:rPr>
          <w:color w:val="auto"/>
        </w:rPr>
        <w:t xml:space="preserve"> </w:t>
      </w:r>
      <w:r w:rsidR="00E41F45" w:rsidRPr="00211013">
        <w:rPr>
          <w:color w:val="auto"/>
          <w:lang w:eastAsia="nl-NL"/>
        </w:rPr>
        <w:t>Mitrovic</w:t>
      </w:r>
      <w:r w:rsidR="00E41F45" w:rsidRPr="00211013">
        <w:rPr>
          <w:color w:val="auto"/>
          <w:lang w:val="ru-RU" w:eastAsia="nl-NL"/>
        </w:rPr>
        <w:t>ё</w:t>
      </w:r>
      <w:r w:rsidR="00E41F45" w:rsidRPr="00211013">
        <w:rPr>
          <w:color w:val="auto"/>
          <w:lang w:eastAsia="nl-NL"/>
        </w:rPr>
        <w:t>/Mitrovica</w:t>
      </w:r>
      <w:r w:rsidR="00E41F45" w:rsidRPr="00211013">
        <w:rPr>
          <w:color w:val="auto"/>
        </w:rPr>
        <w:t xml:space="preserve"> </w:t>
      </w:r>
      <w:r w:rsidR="00E41F45" w:rsidRPr="00211013">
        <w:rPr>
          <w:color w:val="auto"/>
          <w:lang w:eastAsia="nl-NL"/>
        </w:rPr>
        <w:t xml:space="preserve">(see §§ </w:t>
      </w:r>
      <w:r w:rsidR="00B92A19">
        <w:fldChar w:fldCharType="begin"/>
      </w:r>
      <w:r w:rsidR="00B92A19">
        <w:instrText xml:space="preserve"> REF _Ref381624810 \r \h  \* MERGEFORMAT </w:instrText>
      </w:r>
      <w:r w:rsidR="00B92A19">
        <w:fldChar w:fldCharType="separate"/>
      </w:r>
      <w:r w:rsidR="0009132B" w:rsidRPr="0009132B">
        <w:rPr>
          <w:color w:val="auto"/>
          <w:lang w:eastAsia="nl-NL"/>
        </w:rPr>
        <w:t>13</w:t>
      </w:r>
      <w:r w:rsidR="00B92A19">
        <w:fldChar w:fldCharType="end"/>
      </w:r>
      <w:r w:rsidR="00E41F45" w:rsidRPr="00211013">
        <w:rPr>
          <w:color w:val="auto"/>
          <w:lang w:eastAsia="nl-NL"/>
        </w:rPr>
        <w:t xml:space="preserve"> - </w:t>
      </w:r>
      <w:r w:rsidR="00B92A19">
        <w:fldChar w:fldCharType="begin"/>
      </w:r>
      <w:r w:rsidR="00B92A19">
        <w:instrText xml:space="preserve"> REF _Ref383445565 \r \h  \* MERGEFORMAT </w:instrText>
      </w:r>
      <w:r w:rsidR="00B92A19">
        <w:fldChar w:fldCharType="separate"/>
      </w:r>
      <w:r w:rsidR="0009132B" w:rsidRPr="0009132B">
        <w:rPr>
          <w:color w:val="auto"/>
          <w:lang w:eastAsia="nl-NL"/>
        </w:rPr>
        <w:t>15</w:t>
      </w:r>
      <w:r w:rsidR="00B92A19">
        <w:fldChar w:fldCharType="end"/>
      </w:r>
      <w:r w:rsidR="00E41F45" w:rsidRPr="00211013">
        <w:rPr>
          <w:color w:val="auto"/>
          <w:lang w:eastAsia="nl-NL"/>
        </w:rPr>
        <w:t xml:space="preserve"> above).</w:t>
      </w:r>
    </w:p>
    <w:p w:rsidR="00572BFF" w:rsidRPr="00211013" w:rsidRDefault="00572BFF" w:rsidP="00053F48">
      <w:pPr>
        <w:suppressAutoHyphens/>
        <w:autoSpaceDE w:val="0"/>
        <w:ind w:left="360"/>
        <w:jc w:val="both"/>
      </w:pPr>
    </w:p>
    <w:p w:rsidR="00ED2DB4" w:rsidRPr="00211013" w:rsidRDefault="00ED2DB4" w:rsidP="00232AF4">
      <w:pPr>
        <w:pStyle w:val="Default"/>
        <w:numPr>
          <w:ilvl w:val="0"/>
          <w:numId w:val="9"/>
        </w:numPr>
        <w:tabs>
          <w:tab w:val="left" w:pos="720"/>
        </w:tabs>
        <w:ind w:left="450" w:hanging="450"/>
        <w:jc w:val="both"/>
        <w:rPr>
          <w:color w:val="auto"/>
        </w:rPr>
      </w:pPr>
      <w:r w:rsidRPr="00211013">
        <w:rPr>
          <w:color w:val="auto"/>
        </w:rPr>
        <w:t xml:space="preserve">The Panel notes that Section 15 of UNMIK Regulation No. 2006/12 states that the Panel may request the submission from UNMIK of any documents and that the SRSG shall cooperate with </w:t>
      </w:r>
      <w:r w:rsidRPr="00211013">
        <w:rPr>
          <w:color w:val="auto"/>
          <w:lang w:val="en-GB"/>
        </w:rPr>
        <w:t>the</w:t>
      </w:r>
      <w:r w:rsidRPr="00211013">
        <w:rPr>
          <w:color w:val="auto"/>
        </w:rPr>
        <w:t xml:space="preserve"> Panel and provide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211013">
        <w:rPr>
          <w:rStyle w:val="s7d2086b4"/>
          <w:i/>
          <w:color w:val="auto"/>
        </w:rPr>
        <w:t>Çelikbilek</w:t>
      </w:r>
      <w:r w:rsidR="00B068AD" w:rsidRPr="00211013">
        <w:rPr>
          <w:rStyle w:val="s7d2086b4"/>
          <w:i/>
          <w:color w:val="auto"/>
        </w:rPr>
        <w:t xml:space="preserve"> </w:t>
      </w:r>
      <w:r w:rsidRPr="00211013">
        <w:rPr>
          <w:i/>
          <w:color w:val="auto"/>
        </w:rPr>
        <w:t>v. Turkey</w:t>
      </w:r>
      <w:r w:rsidRPr="00211013">
        <w:rPr>
          <w:color w:val="auto"/>
        </w:rPr>
        <w:t xml:space="preserve">, </w:t>
      </w:r>
      <w:r w:rsidRPr="00211013">
        <w:rPr>
          <w:color w:val="auto"/>
          <w:lang w:eastAsia="nl-BE"/>
        </w:rPr>
        <w:t>no. 27693/95, judgment of 31 May 2005</w:t>
      </w:r>
      <w:r w:rsidRPr="00211013">
        <w:rPr>
          <w:i/>
          <w:iCs/>
          <w:color w:val="auto"/>
          <w:lang w:eastAsia="nl-BE"/>
        </w:rPr>
        <w:t>,</w:t>
      </w:r>
      <w:r w:rsidRPr="00211013">
        <w:rPr>
          <w:iCs/>
          <w:color w:val="auto"/>
          <w:lang w:eastAsia="nl-BE"/>
        </w:rPr>
        <w:t xml:space="preserve"> § 56).</w:t>
      </w:r>
    </w:p>
    <w:p w:rsidR="00ED2DB4" w:rsidRPr="00211013" w:rsidRDefault="00ED2DB4" w:rsidP="00ED2DB4">
      <w:pPr>
        <w:pStyle w:val="ListParagraph"/>
        <w:ind w:left="360"/>
        <w:jc w:val="both"/>
      </w:pPr>
    </w:p>
    <w:p w:rsidR="002053D6" w:rsidRPr="00211013" w:rsidRDefault="00A84FB9" w:rsidP="002053D6">
      <w:pPr>
        <w:pStyle w:val="Default"/>
        <w:numPr>
          <w:ilvl w:val="0"/>
          <w:numId w:val="9"/>
        </w:numPr>
        <w:tabs>
          <w:tab w:val="left" w:pos="720"/>
        </w:tabs>
        <w:ind w:left="450" w:hanging="450"/>
        <w:jc w:val="both"/>
        <w:rPr>
          <w:color w:val="auto"/>
          <w:lang w:val="en-GB"/>
        </w:rPr>
      </w:pPr>
      <w:r w:rsidRPr="00211013">
        <w:rPr>
          <w:color w:val="auto"/>
          <w:lang w:val="en-GB"/>
        </w:rPr>
        <w:t xml:space="preserve">The Panel also notes that the proper maintenance of investigative files concerning crimes such as </w:t>
      </w:r>
      <w:r w:rsidRPr="00211013">
        <w:rPr>
          <w:color w:val="auto"/>
        </w:rPr>
        <w:t>killings</w:t>
      </w:r>
      <w:r w:rsidRPr="00211013">
        <w:rPr>
          <w:color w:val="auto"/>
          <w:lang w:val="en-GB"/>
        </w:rPr>
        <w:t xml:space="preserve"> and disappearances, from the opening of the investigations</w:t>
      </w:r>
      <w:r w:rsidR="00F71F1C" w:rsidRPr="00211013">
        <w:rPr>
          <w:color w:val="auto"/>
          <w:lang w:val="en-GB"/>
        </w:rPr>
        <w:t xml:space="preserve"> until their completion, including the proper record of all handovers, which may have taken place</w:t>
      </w:r>
      <w:r w:rsidRPr="00211013">
        <w:rPr>
          <w:color w:val="auto"/>
          <w:lang w:val="en-GB"/>
        </w:rPr>
        <w:t xml:space="preserve">, is crucial to the </w:t>
      </w:r>
      <w:r w:rsidRPr="00211013">
        <w:rPr>
          <w:color w:val="auto"/>
        </w:rPr>
        <w:t>continuation</w:t>
      </w:r>
      <w:r w:rsidRPr="00211013">
        <w:rPr>
          <w:color w:val="auto"/>
          <w:lang w:val="en-GB"/>
        </w:rPr>
        <w:t xml:space="preserve"> of such investigations and failure to do so could thus raise </w:t>
      </w:r>
      <w:r w:rsidRPr="00211013">
        <w:rPr>
          <w:i/>
          <w:color w:val="auto"/>
          <w:lang w:val="en-GB"/>
        </w:rPr>
        <w:t>per se</w:t>
      </w:r>
      <w:r w:rsidRPr="00211013">
        <w:rPr>
          <w:color w:val="auto"/>
          <w:lang w:val="en-GB"/>
        </w:rPr>
        <w:t xml:space="preserve"> issues under Article 2.</w:t>
      </w:r>
      <w:r w:rsidR="002053D6" w:rsidRPr="00211013">
        <w:rPr>
          <w:color w:val="auto"/>
          <w:lang w:val="en-GB"/>
        </w:rPr>
        <w:t xml:space="preserve"> In this respect, the Panel notes that the proper handover of criminal files should include at least an inventory and receipt forms of all transferred files, including for the purpose of maintaining the chain of custody, a basic principle in criminal investigations. </w:t>
      </w:r>
    </w:p>
    <w:p w:rsidR="00A84FB9" w:rsidRPr="00211013" w:rsidRDefault="00A84FB9" w:rsidP="00A84FB9">
      <w:pPr>
        <w:pStyle w:val="ListParagraph"/>
        <w:rPr>
          <w:b/>
          <w:lang w:val="en-GB"/>
        </w:rPr>
      </w:pPr>
    </w:p>
    <w:p w:rsidR="002053D6" w:rsidRPr="00211013" w:rsidRDefault="002053D6" w:rsidP="002053D6">
      <w:pPr>
        <w:pStyle w:val="Default"/>
        <w:numPr>
          <w:ilvl w:val="0"/>
          <w:numId w:val="9"/>
        </w:numPr>
        <w:tabs>
          <w:tab w:val="left" w:pos="720"/>
        </w:tabs>
        <w:ind w:left="450" w:hanging="450"/>
        <w:jc w:val="both"/>
        <w:rPr>
          <w:color w:val="auto"/>
          <w:lang w:val="en-GB"/>
        </w:rPr>
      </w:pPr>
      <w:bookmarkStart w:id="77" w:name="_Ref373945461"/>
      <w:r w:rsidRPr="00211013">
        <w:rPr>
          <w:color w:val="auto"/>
          <w:lang w:val="en-GB"/>
        </w:rPr>
        <w:t xml:space="preserve">Concerning the issue of access to the investigative files now in the custody of EULEX, the Panel notes, as </w:t>
      </w:r>
      <w:r w:rsidR="008B3A58" w:rsidRPr="00211013">
        <w:rPr>
          <w:color w:val="auto"/>
          <w:lang w:val="en-GB"/>
        </w:rPr>
        <w:t>is shown</w:t>
      </w:r>
      <w:r w:rsidRPr="00211013">
        <w:rPr>
          <w:color w:val="auto"/>
          <w:lang w:val="en-GB"/>
        </w:rPr>
        <w:t xml:space="preserve"> </w:t>
      </w:r>
      <w:r w:rsidR="005C0B9F">
        <w:rPr>
          <w:color w:val="auto"/>
          <w:lang w:val="en-GB"/>
        </w:rPr>
        <w:t>by</w:t>
      </w:r>
      <w:r w:rsidR="005C0B9F" w:rsidRPr="00211013">
        <w:rPr>
          <w:color w:val="auto"/>
          <w:lang w:val="en-GB"/>
        </w:rPr>
        <w:t xml:space="preserve"> </w:t>
      </w:r>
      <w:r w:rsidRPr="00211013">
        <w:rPr>
          <w:color w:val="auto"/>
          <w:lang w:val="en-GB"/>
        </w:rPr>
        <w:t xml:space="preserve">the SRSG’s comments, that UNMIK investigative files were not, entirely or partially, archived before their handover to EULEX and that a number of subsequent agreements </w:t>
      </w:r>
      <w:r w:rsidR="007D4411" w:rsidRPr="00211013">
        <w:rPr>
          <w:color w:val="auto"/>
          <w:lang w:val="en-GB"/>
        </w:rPr>
        <w:t xml:space="preserve">(see § </w:t>
      </w:r>
      <w:r w:rsidR="00B92A19">
        <w:fldChar w:fldCharType="begin"/>
      </w:r>
      <w:r w:rsidR="00B92A19">
        <w:instrText xml:space="preserve"> REF _Ref391294468 \r \h  \* MERGEFORMAT </w:instrText>
      </w:r>
      <w:r w:rsidR="00B92A19">
        <w:fldChar w:fldCharType="separate"/>
      </w:r>
      <w:r w:rsidR="0009132B" w:rsidRPr="0009132B">
        <w:rPr>
          <w:color w:val="auto"/>
          <w:lang w:val="en-GB"/>
        </w:rPr>
        <w:t>35</w:t>
      </w:r>
      <w:r w:rsidR="00B92A19">
        <w:fldChar w:fldCharType="end"/>
      </w:r>
      <w:r w:rsidR="007D4411" w:rsidRPr="00211013">
        <w:rPr>
          <w:color w:val="auto"/>
          <w:lang w:val="en-GB"/>
        </w:rPr>
        <w:t xml:space="preserve"> above) </w:t>
      </w:r>
      <w:r w:rsidRPr="00211013">
        <w:rPr>
          <w:color w:val="auto"/>
          <w:lang w:val="en-GB"/>
        </w:rPr>
        <w:t xml:space="preserve">were signed by EULEX and UNMIK in order to enable UNMIK to fulfil its archiving requirements. The Agreement of 12 December 2008 between UNMIK and EULEX </w:t>
      </w:r>
      <w:r w:rsidRPr="00211013">
        <w:rPr>
          <w:i/>
          <w:color w:val="auto"/>
          <w:lang w:val="en-GB"/>
        </w:rPr>
        <w:t>On the Transfer of Police Files, Archives and Other related Documents and Material</w:t>
      </w:r>
      <w:r w:rsidRPr="00211013">
        <w:rPr>
          <w:color w:val="auto"/>
          <w:lang w:val="en-GB"/>
        </w:rPr>
        <w:t xml:space="preserve">, at Article 7.6 and 8.6, concerning the transfer of criminal cases and case files and war crimes cases and case files respectively, states that “upon request by UNMIK, EULEX “shall grant access” to the abovementioned files “for the purpose of enabling UNMIK to fulfil its archiving requirements in relation to </w:t>
      </w:r>
      <w:r w:rsidRPr="00211013">
        <w:rPr>
          <w:i/>
          <w:color w:val="auto"/>
          <w:lang w:val="en-GB"/>
        </w:rPr>
        <w:t>all documents</w:t>
      </w:r>
      <w:r w:rsidRPr="00211013">
        <w:rPr>
          <w:color w:val="auto"/>
          <w:lang w:val="en-GB"/>
        </w:rPr>
        <w:t xml:space="preserve"> </w:t>
      </w:r>
      <w:r w:rsidRPr="00211013">
        <w:rPr>
          <w:i/>
          <w:color w:val="auto"/>
          <w:lang w:val="en-GB"/>
        </w:rPr>
        <w:t>and materials</w:t>
      </w:r>
      <w:r w:rsidRPr="00211013">
        <w:rPr>
          <w:color w:val="auto"/>
          <w:lang w:val="en-GB"/>
        </w:rPr>
        <w:t xml:space="preserve"> [emphasis added] contained within such files and which are related to the investigations undertaken by UNMIK Police. The Parties shall determine modalities of such access … taking into account their respective operational requirements.” </w:t>
      </w:r>
      <w:r w:rsidR="008B3A58" w:rsidRPr="00211013">
        <w:rPr>
          <w:color w:val="auto"/>
          <w:lang w:val="en-GB"/>
        </w:rPr>
        <w:t>The s</w:t>
      </w:r>
      <w:r w:rsidRPr="00211013">
        <w:rPr>
          <w:color w:val="auto"/>
          <w:lang w:val="en-GB"/>
        </w:rPr>
        <w:t>ame clauses are included in the agreements signed with re</w:t>
      </w:r>
      <w:r w:rsidR="008B3A58" w:rsidRPr="00211013">
        <w:rPr>
          <w:color w:val="auto"/>
          <w:lang w:val="en-GB"/>
        </w:rPr>
        <w:t>spect</w:t>
      </w:r>
      <w:r w:rsidRPr="00211013">
        <w:rPr>
          <w:color w:val="auto"/>
          <w:lang w:val="en-GB"/>
        </w:rPr>
        <w:t xml:space="preserve"> to </w:t>
      </w:r>
      <w:r w:rsidR="008B3A58" w:rsidRPr="00211013">
        <w:rPr>
          <w:color w:val="auto"/>
          <w:lang w:val="en-GB"/>
        </w:rPr>
        <w:t xml:space="preserve">the </w:t>
      </w:r>
      <w:r w:rsidRPr="00211013">
        <w:rPr>
          <w:color w:val="auto"/>
          <w:lang w:val="en-GB"/>
        </w:rPr>
        <w:t>handover o</w:t>
      </w:r>
      <w:r w:rsidR="008B3A58" w:rsidRPr="00211013">
        <w:rPr>
          <w:color w:val="auto"/>
          <w:lang w:val="en-GB"/>
        </w:rPr>
        <w:t>f the</w:t>
      </w:r>
      <w:r w:rsidRPr="00211013">
        <w:rPr>
          <w:color w:val="auto"/>
          <w:lang w:val="en-GB"/>
        </w:rPr>
        <w:t xml:space="preserve"> judicial and prosecutorial files.</w:t>
      </w:r>
    </w:p>
    <w:bookmarkEnd w:id="77"/>
    <w:p w:rsidR="002053D6" w:rsidRPr="00211013" w:rsidRDefault="002053D6" w:rsidP="002053D6">
      <w:pPr>
        <w:pStyle w:val="ListParagraph"/>
        <w:rPr>
          <w:b/>
          <w:lang w:val="en-GB"/>
        </w:rPr>
      </w:pPr>
    </w:p>
    <w:p w:rsidR="008B3A58" w:rsidRPr="00211013" w:rsidRDefault="008B3A58" w:rsidP="008B3A58">
      <w:pPr>
        <w:pStyle w:val="Default"/>
        <w:numPr>
          <w:ilvl w:val="0"/>
          <w:numId w:val="9"/>
        </w:numPr>
        <w:tabs>
          <w:tab w:val="left" w:pos="720"/>
        </w:tabs>
        <w:ind w:left="450" w:hanging="450"/>
        <w:jc w:val="both"/>
        <w:rPr>
          <w:color w:val="auto"/>
          <w:lang w:val="en-GB"/>
        </w:rPr>
      </w:pPr>
      <w:bookmarkStart w:id="78" w:name="_Ref391029550"/>
      <w:r w:rsidRPr="00211013">
        <w:rPr>
          <w:color w:val="auto"/>
        </w:rPr>
        <w:t xml:space="preserve">As the SRSG does not clarify which parts of the files </w:t>
      </w:r>
      <w:r w:rsidR="00C3496D" w:rsidRPr="00211013">
        <w:rPr>
          <w:color w:val="auto"/>
        </w:rPr>
        <w:t>in this case c</w:t>
      </w:r>
      <w:r w:rsidRPr="00211013">
        <w:rPr>
          <w:color w:val="auto"/>
        </w:rPr>
        <w:t>ould be missing and why, the Panel considers that UNMIK is not in a position to verify the completeness of the former UNMIK Police files as transmitted to UNMIK by EULEX, the present custodian of the files.</w:t>
      </w:r>
      <w:bookmarkEnd w:id="78"/>
      <w:r w:rsidRPr="00211013">
        <w:rPr>
          <w:color w:val="auto"/>
        </w:rPr>
        <w:t xml:space="preserve"> In particular, the Panel notes that no inventory of files as they were handed over to EULEX was provided to it. The Panel deems it appropriate to draw inferences from this situation.</w:t>
      </w:r>
    </w:p>
    <w:p w:rsidR="002053D6" w:rsidRPr="00211013" w:rsidRDefault="002053D6" w:rsidP="002053D6">
      <w:pPr>
        <w:pStyle w:val="ListParagraph"/>
        <w:autoSpaceDE w:val="0"/>
        <w:ind w:left="360"/>
        <w:jc w:val="both"/>
        <w:rPr>
          <w:lang w:val="en-GB"/>
        </w:rPr>
      </w:pPr>
    </w:p>
    <w:p w:rsidR="002053D6" w:rsidRPr="00211013" w:rsidRDefault="002053D6" w:rsidP="00232AF4">
      <w:pPr>
        <w:pStyle w:val="Default"/>
        <w:numPr>
          <w:ilvl w:val="0"/>
          <w:numId w:val="9"/>
        </w:numPr>
        <w:tabs>
          <w:tab w:val="left" w:pos="720"/>
        </w:tabs>
        <w:ind w:left="450" w:hanging="450"/>
        <w:jc w:val="both"/>
        <w:rPr>
          <w:color w:val="auto"/>
          <w:lang w:val="en-GB"/>
        </w:rPr>
      </w:pPr>
      <w:bookmarkStart w:id="79" w:name="_Ref391029568"/>
      <w:r w:rsidRPr="00211013">
        <w:rPr>
          <w:color w:val="auto"/>
        </w:rPr>
        <w:t xml:space="preserve">The </w:t>
      </w:r>
      <w:r w:rsidRPr="00211013">
        <w:rPr>
          <w:color w:val="auto"/>
          <w:lang w:val="en-GB"/>
        </w:rPr>
        <w:t>Panel has no reason to doubt that UNMIK undertook all efforts in order to obtain the relevant</w:t>
      </w:r>
      <w:r w:rsidRPr="00211013">
        <w:rPr>
          <w:color w:val="auto"/>
        </w:rPr>
        <w:t xml:space="preserve"> investigative files. </w:t>
      </w:r>
      <w:r w:rsidRPr="00211013">
        <w:rPr>
          <w:color w:val="auto"/>
          <w:lang w:val="en-GB"/>
        </w:rPr>
        <w:t xml:space="preserve">Drawing inferences from the fact that the </w:t>
      </w:r>
      <w:r w:rsidR="007D4411" w:rsidRPr="00211013">
        <w:rPr>
          <w:color w:val="auto"/>
          <w:lang w:val="en-GB"/>
        </w:rPr>
        <w:t xml:space="preserve">above-mentioned </w:t>
      </w:r>
      <w:r w:rsidRPr="00211013">
        <w:rPr>
          <w:color w:val="auto"/>
          <w:lang w:val="en-GB"/>
        </w:rPr>
        <w:t>agreements entitle UNMIK to have full access to all the investigative files previously held by the UNMIK Police, prosecutors and judges, the Panel assumes that</w:t>
      </w:r>
      <w:r w:rsidR="008B3A58" w:rsidRPr="00211013">
        <w:rPr>
          <w:color w:val="auto"/>
          <w:lang w:val="en-GB"/>
        </w:rPr>
        <w:t xml:space="preserve"> the</w:t>
      </w:r>
      <w:r w:rsidRPr="00211013">
        <w:rPr>
          <w:color w:val="auto"/>
          <w:lang w:val="en-GB"/>
        </w:rPr>
        <w:t xml:space="preserve"> documents provided to it have been selected so as to demonstrate to the maximum extent possible the effectiveness of the investigation in question.</w:t>
      </w:r>
      <w:bookmarkEnd w:id="79"/>
    </w:p>
    <w:p w:rsidR="00BE1936" w:rsidRPr="00211013" w:rsidRDefault="00BE1936" w:rsidP="00BE1936">
      <w:pPr>
        <w:pStyle w:val="ListParagraph"/>
        <w:rPr>
          <w:lang w:val="en-GB"/>
        </w:rPr>
      </w:pPr>
    </w:p>
    <w:p w:rsidR="00BE1936" w:rsidRPr="00211013" w:rsidRDefault="00687853" w:rsidP="00BE1936">
      <w:pPr>
        <w:numPr>
          <w:ilvl w:val="0"/>
          <w:numId w:val="9"/>
        </w:numPr>
        <w:tabs>
          <w:tab w:val="left" w:pos="709"/>
        </w:tabs>
        <w:suppressAutoHyphens/>
        <w:autoSpaceDE w:val="0"/>
        <w:ind w:left="450" w:hanging="450"/>
        <w:jc w:val="both"/>
        <w:rPr>
          <w:lang w:val="en-GB"/>
        </w:rPr>
      </w:pPr>
      <w:r w:rsidRPr="00211013">
        <w:rPr>
          <w:bCs/>
          <w:lang w:val="en-GB"/>
        </w:rPr>
        <w:t xml:space="preserve">In this respect the Panel also recalls SRSG’s statement </w:t>
      </w:r>
      <w:r w:rsidR="008B3A58" w:rsidRPr="00211013">
        <w:rPr>
          <w:bCs/>
          <w:lang w:val="en-GB"/>
        </w:rPr>
        <w:t>as to</w:t>
      </w:r>
      <w:r w:rsidRPr="00211013">
        <w:rPr>
          <w:bCs/>
          <w:lang w:val="en-GB"/>
        </w:rPr>
        <w:t xml:space="preserve"> </w:t>
      </w:r>
      <w:r w:rsidR="00BE1936" w:rsidRPr="00211013">
        <w:rPr>
          <w:bCs/>
          <w:lang w:val="en-GB"/>
        </w:rPr>
        <w:t xml:space="preserve">UNMIK’s inability to locate the original prosecutor’s investigative file, or </w:t>
      </w:r>
      <w:r w:rsidR="008B3A58" w:rsidRPr="00211013">
        <w:rPr>
          <w:bCs/>
          <w:lang w:val="en-GB"/>
        </w:rPr>
        <w:t xml:space="preserve">to </w:t>
      </w:r>
      <w:r w:rsidRPr="00211013">
        <w:rPr>
          <w:bCs/>
          <w:lang w:val="en-GB"/>
        </w:rPr>
        <w:t>indicate</w:t>
      </w:r>
      <w:r w:rsidR="00BE1936" w:rsidRPr="00211013">
        <w:rPr>
          <w:bCs/>
          <w:lang w:val="en-GB"/>
        </w:rPr>
        <w:t xml:space="preserve"> its whereabouts.</w:t>
      </w:r>
      <w:r w:rsidR="00BE1936" w:rsidRPr="00211013">
        <w:t xml:space="preserve"> The Panel also recalls the SRSG’s position that since all police files had been transferred to EULEX and UNMIK ceased to be their custodian, it could no longer retain copies of classified and on-going police investigation files</w:t>
      </w:r>
      <w:r w:rsidR="00BE1936" w:rsidRPr="00211013">
        <w:rPr>
          <w:lang w:val="en-GB"/>
        </w:rPr>
        <w:t xml:space="preserve"> (see § </w:t>
      </w:r>
      <w:r w:rsidR="00B92A19">
        <w:fldChar w:fldCharType="begin"/>
      </w:r>
      <w:r w:rsidR="00B92A19">
        <w:instrText xml:space="preserve"> REF _Ref389067105 \r \h  \* MERGEFORMAT </w:instrText>
      </w:r>
      <w:r w:rsidR="00B92A19">
        <w:fldChar w:fldCharType="separate"/>
      </w:r>
      <w:r w:rsidR="0009132B" w:rsidRPr="0009132B">
        <w:rPr>
          <w:lang w:val="en-GB"/>
        </w:rPr>
        <w:t>139</w:t>
      </w:r>
      <w:r w:rsidR="00B92A19">
        <w:fldChar w:fldCharType="end"/>
      </w:r>
      <w:r w:rsidR="00BE1936" w:rsidRPr="00211013">
        <w:rPr>
          <w:lang w:val="en-GB"/>
        </w:rPr>
        <w:t xml:space="preserve"> above).</w:t>
      </w:r>
    </w:p>
    <w:p w:rsidR="00BE1936" w:rsidRPr="00211013" w:rsidRDefault="00BE1936" w:rsidP="00BE1936">
      <w:pPr>
        <w:pStyle w:val="ListParagraph"/>
        <w:rPr>
          <w:lang w:val="en-GB"/>
        </w:rPr>
      </w:pPr>
    </w:p>
    <w:p w:rsidR="00BE1936" w:rsidRPr="00211013" w:rsidRDefault="00BE1936" w:rsidP="00BE1936">
      <w:pPr>
        <w:numPr>
          <w:ilvl w:val="0"/>
          <w:numId w:val="9"/>
        </w:numPr>
        <w:tabs>
          <w:tab w:val="left" w:pos="709"/>
        </w:tabs>
        <w:suppressAutoHyphens/>
        <w:autoSpaceDE w:val="0"/>
        <w:ind w:left="450" w:hanging="450"/>
        <w:jc w:val="both"/>
        <w:rPr>
          <w:lang w:val="en-GB"/>
        </w:rPr>
      </w:pPr>
      <w:r w:rsidRPr="00211013">
        <w:rPr>
          <w:bCs/>
          <w:lang w:val="en-GB"/>
        </w:rPr>
        <w:t xml:space="preserve">In this respect, the Panel, </w:t>
      </w:r>
      <w:r w:rsidR="00F67793" w:rsidRPr="00211013">
        <w:rPr>
          <w:bCs/>
          <w:lang w:val="en-GB"/>
        </w:rPr>
        <w:t>fir</w:t>
      </w:r>
      <w:r w:rsidR="00F67793" w:rsidRPr="00211013">
        <w:rPr>
          <w:lang w:val="en-GB"/>
        </w:rPr>
        <w:t xml:space="preserve">st, notes that, in case </w:t>
      </w:r>
      <w:r w:rsidR="005C0B9F">
        <w:rPr>
          <w:lang w:val="en-GB"/>
        </w:rPr>
        <w:t>a</w:t>
      </w:r>
      <w:r w:rsidR="005C0B9F" w:rsidRPr="00211013">
        <w:rPr>
          <w:lang w:val="en-GB"/>
        </w:rPr>
        <w:t xml:space="preserve"> </w:t>
      </w:r>
      <w:r w:rsidR="00F67793" w:rsidRPr="00211013">
        <w:rPr>
          <w:lang w:val="en-GB"/>
        </w:rPr>
        <w:t xml:space="preserve">proper handover did take place, UNMIK should have been in </w:t>
      </w:r>
      <w:r w:rsidR="008B3A58" w:rsidRPr="00211013">
        <w:rPr>
          <w:lang w:val="en-GB"/>
        </w:rPr>
        <w:t xml:space="preserve">the </w:t>
      </w:r>
      <w:r w:rsidR="00F67793" w:rsidRPr="00211013">
        <w:rPr>
          <w:lang w:val="en-GB"/>
        </w:rPr>
        <w:t xml:space="preserve">position to track down this file </w:t>
      </w:r>
      <w:r w:rsidR="008B3A58" w:rsidRPr="00211013">
        <w:rPr>
          <w:lang w:val="en-GB"/>
        </w:rPr>
        <w:t xml:space="preserve">relatively easily </w:t>
      </w:r>
      <w:r w:rsidR="00F67793" w:rsidRPr="00211013">
        <w:rPr>
          <w:lang w:val="en-GB"/>
        </w:rPr>
        <w:t xml:space="preserve">and at least obtain from it copies of relevant documents, for the Panel’s review. Second, in the Panel’s view </w:t>
      </w:r>
      <w:r w:rsidRPr="00211013">
        <w:rPr>
          <w:bCs/>
          <w:lang w:val="en-GB"/>
        </w:rPr>
        <w:t>the SRSG should have indicated to the Panel which legal provisions prohibit</w:t>
      </w:r>
      <w:r w:rsidR="00F67793" w:rsidRPr="00211013">
        <w:rPr>
          <w:bCs/>
          <w:lang w:val="en-GB"/>
        </w:rPr>
        <w:t>ed UNMIK from</w:t>
      </w:r>
      <w:r w:rsidRPr="00211013">
        <w:rPr>
          <w:bCs/>
          <w:lang w:val="en-GB"/>
        </w:rPr>
        <w:t xml:space="preserve"> ret</w:t>
      </w:r>
      <w:r w:rsidR="00F67793" w:rsidRPr="00211013">
        <w:rPr>
          <w:bCs/>
          <w:lang w:val="en-GB"/>
        </w:rPr>
        <w:t>aining the</w:t>
      </w:r>
      <w:r w:rsidRPr="00211013">
        <w:rPr>
          <w:bCs/>
          <w:lang w:val="en-GB"/>
        </w:rPr>
        <w:t xml:space="preserve"> copies of the investigative documents </w:t>
      </w:r>
      <w:r w:rsidR="00F67793" w:rsidRPr="00211013">
        <w:rPr>
          <w:bCs/>
          <w:lang w:val="en-GB"/>
        </w:rPr>
        <w:t>created by UN staff members</w:t>
      </w:r>
      <w:r w:rsidRPr="00211013">
        <w:rPr>
          <w:bCs/>
          <w:lang w:val="en-GB"/>
        </w:rPr>
        <w:t>, under the authority vested in them by the UN Security Council. Moreover, contrary to the above assertion</w:t>
      </w:r>
      <w:r w:rsidR="008B3A58" w:rsidRPr="00211013">
        <w:rPr>
          <w:bCs/>
          <w:lang w:val="en-GB"/>
        </w:rPr>
        <w:t xml:space="preserve"> from the SRSG</w:t>
      </w:r>
      <w:r w:rsidRPr="00211013">
        <w:rPr>
          <w:bCs/>
          <w:lang w:val="en-GB"/>
        </w:rPr>
        <w:t xml:space="preserve">, in a number of </w:t>
      </w:r>
      <w:r w:rsidR="00F67793" w:rsidRPr="00211013">
        <w:rPr>
          <w:bCs/>
          <w:lang w:val="en-GB"/>
        </w:rPr>
        <w:t xml:space="preserve">other </w:t>
      </w:r>
      <w:r w:rsidRPr="00211013">
        <w:rPr>
          <w:bCs/>
          <w:lang w:val="en-GB"/>
        </w:rPr>
        <w:t xml:space="preserve">cases UNMIK presented to the Panel </w:t>
      </w:r>
      <w:r w:rsidR="00F67793" w:rsidRPr="00211013">
        <w:rPr>
          <w:bCs/>
          <w:lang w:val="en-GB"/>
        </w:rPr>
        <w:t xml:space="preserve">investigative </w:t>
      </w:r>
      <w:r w:rsidRPr="00211013">
        <w:rPr>
          <w:bCs/>
          <w:lang w:val="en-GB"/>
        </w:rPr>
        <w:t>material which w</w:t>
      </w:r>
      <w:r w:rsidR="00F67793" w:rsidRPr="00211013">
        <w:rPr>
          <w:bCs/>
          <w:lang w:val="en-GB"/>
        </w:rPr>
        <w:t>as</w:t>
      </w:r>
      <w:r w:rsidRPr="00211013">
        <w:rPr>
          <w:bCs/>
          <w:lang w:val="en-GB"/>
        </w:rPr>
        <w:t xml:space="preserve"> </w:t>
      </w:r>
      <w:r w:rsidR="00F67793" w:rsidRPr="00211013">
        <w:rPr>
          <w:bCs/>
          <w:lang w:val="en-GB"/>
        </w:rPr>
        <w:t>retrieved from</w:t>
      </w:r>
      <w:r w:rsidRPr="00211013">
        <w:rPr>
          <w:bCs/>
          <w:lang w:val="en-GB"/>
        </w:rPr>
        <w:t xml:space="preserve"> the archives of the UN Headqu</w:t>
      </w:r>
      <w:r w:rsidR="00C3496D" w:rsidRPr="00211013">
        <w:rPr>
          <w:bCs/>
          <w:lang w:val="en-GB"/>
        </w:rPr>
        <w:t>arters in New York</w:t>
      </w:r>
      <w:r w:rsidR="00687853" w:rsidRPr="00211013">
        <w:rPr>
          <w:bCs/>
          <w:lang w:val="en-GB"/>
        </w:rPr>
        <w:t xml:space="preserve"> (see e.g. HRAP, </w:t>
      </w:r>
      <w:r w:rsidR="00687853" w:rsidRPr="00211013">
        <w:rPr>
          <w:bCs/>
          <w:i/>
          <w:lang w:val="en-GB"/>
        </w:rPr>
        <w:t>Ð.L.</w:t>
      </w:r>
      <w:r w:rsidR="00687853" w:rsidRPr="00211013">
        <w:rPr>
          <w:bCs/>
          <w:lang w:val="en-GB"/>
        </w:rPr>
        <w:t>, no. 88/09, opinion of 21 November 2013, §§ 14-15, 39).</w:t>
      </w:r>
    </w:p>
    <w:p w:rsidR="00BE1936" w:rsidRPr="00211013" w:rsidRDefault="00BE1936" w:rsidP="00BE1936">
      <w:pPr>
        <w:pStyle w:val="ListParagraph"/>
        <w:rPr>
          <w:lang w:val="en-GB"/>
        </w:rPr>
      </w:pPr>
    </w:p>
    <w:p w:rsidR="00A84FB9" w:rsidRPr="00211013" w:rsidRDefault="002053D6" w:rsidP="00232AF4">
      <w:pPr>
        <w:pStyle w:val="Default"/>
        <w:numPr>
          <w:ilvl w:val="0"/>
          <w:numId w:val="9"/>
        </w:numPr>
        <w:tabs>
          <w:tab w:val="left" w:pos="720"/>
        </w:tabs>
        <w:ind w:left="450" w:hanging="450"/>
        <w:jc w:val="both"/>
        <w:rPr>
          <w:color w:val="auto"/>
          <w:lang w:val="en-GB"/>
        </w:rPr>
      </w:pPr>
      <w:r w:rsidRPr="00211013">
        <w:rPr>
          <w:color w:val="auto"/>
          <w:lang w:val="en-GB"/>
        </w:rPr>
        <w:t>Therefore, since the Panel itself is not in the position to verify the completeness of the investigative files received, it</w:t>
      </w:r>
      <w:r w:rsidR="00A84FB9" w:rsidRPr="00211013">
        <w:rPr>
          <w:color w:val="auto"/>
          <w:lang w:val="en-GB"/>
        </w:rPr>
        <w:t xml:space="preserve"> will assess the merits of the complaint on the basis of documents made available (in this sense, see ECtHR, </w:t>
      </w:r>
      <w:r w:rsidR="00A84FB9" w:rsidRPr="00211013">
        <w:rPr>
          <w:i/>
          <w:color w:val="auto"/>
          <w:lang w:val="en-GB"/>
        </w:rPr>
        <w:t>Tsechoyev v. Russia</w:t>
      </w:r>
      <w:r w:rsidR="00A84FB9" w:rsidRPr="00211013">
        <w:rPr>
          <w:color w:val="auto"/>
          <w:lang w:val="en-GB"/>
        </w:rPr>
        <w:t>, no. 39358/05, judgment of</w:t>
      </w:r>
      <w:r w:rsidR="00A84FB9" w:rsidRPr="00211013">
        <w:rPr>
          <w:i/>
          <w:color w:val="auto"/>
          <w:lang w:val="en-GB"/>
        </w:rPr>
        <w:t xml:space="preserve"> </w:t>
      </w:r>
      <w:r w:rsidR="00A84FB9" w:rsidRPr="00211013">
        <w:rPr>
          <w:color w:val="auto"/>
          <w:lang w:val="en-GB"/>
        </w:rPr>
        <w:t xml:space="preserve">15 March 2011, § 146).  </w:t>
      </w:r>
    </w:p>
    <w:p w:rsidR="001A6816" w:rsidRPr="00211013" w:rsidRDefault="001A6816" w:rsidP="001A6816">
      <w:pPr>
        <w:contextualSpacing/>
        <w:jc w:val="both"/>
        <w:rPr>
          <w:i/>
          <w:lang w:val="en-GB"/>
        </w:rPr>
      </w:pPr>
    </w:p>
    <w:p w:rsidR="001A6816" w:rsidRPr="00211013" w:rsidRDefault="001A6816" w:rsidP="00232AF4">
      <w:pPr>
        <w:pStyle w:val="ListParagraph"/>
        <w:numPr>
          <w:ilvl w:val="0"/>
          <w:numId w:val="5"/>
        </w:numPr>
        <w:contextualSpacing/>
        <w:jc w:val="both"/>
        <w:rPr>
          <w:i/>
          <w:lang w:val="en-GB"/>
        </w:rPr>
      </w:pPr>
      <w:r w:rsidRPr="00211013">
        <w:rPr>
          <w:i/>
          <w:lang w:val="en-GB"/>
        </w:rPr>
        <w:t>General principles concerning the obligation to conduct an effective investigation under Article 2</w:t>
      </w:r>
    </w:p>
    <w:p w:rsidR="001A6816" w:rsidRPr="00211013" w:rsidRDefault="001A6816" w:rsidP="001A6816">
      <w:pPr>
        <w:pStyle w:val="ListParagraph"/>
        <w:rPr>
          <w:lang w:val="en-GB"/>
        </w:rPr>
      </w:pPr>
    </w:p>
    <w:p w:rsidR="00DC0DDD" w:rsidRPr="00211013" w:rsidRDefault="001D6AF7" w:rsidP="00232AF4">
      <w:pPr>
        <w:pStyle w:val="ListParagraph"/>
        <w:numPr>
          <w:ilvl w:val="0"/>
          <w:numId w:val="9"/>
        </w:numPr>
        <w:suppressAutoHyphens w:val="0"/>
        <w:ind w:left="450" w:hanging="450"/>
        <w:contextualSpacing/>
        <w:jc w:val="both"/>
        <w:rPr>
          <w:i/>
          <w:lang w:val="en-GB"/>
        </w:rPr>
      </w:pPr>
      <w:bookmarkStart w:id="80" w:name="_Ref348512105"/>
      <w:r w:rsidRPr="00211013">
        <w:rPr>
          <w:lang w:val="en-GB"/>
        </w:rPr>
        <w:t>T</w:t>
      </w:r>
      <w:r w:rsidR="00DC0DDD" w:rsidRPr="00211013">
        <w:rPr>
          <w:lang w:val="en-GB"/>
        </w:rPr>
        <w:t xml:space="preserve">he Panel notes that the positive obligation to investigate disappearances is widely accepted in international human rights law since at least the case of the Inter-American Court of Human Rights </w:t>
      </w:r>
      <w:r w:rsidR="00DC0DDD" w:rsidRPr="00211013">
        <w:rPr>
          <w:i/>
          <w:lang w:val="en-GB"/>
        </w:rPr>
        <w:t xml:space="preserve">Velásquez-Rodríguez </w:t>
      </w:r>
      <w:r w:rsidR="00DC0DDD" w:rsidRPr="00211013">
        <w:rPr>
          <w:lang w:val="en-GB"/>
        </w:rPr>
        <w:t xml:space="preserve">(see Inter-American Court of Human Rights (IACtHR), </w:t>
      </w:r>
      <w:r w:rsidR="00DC0DDD" w:rsidRPr="00211013">
        <w:rPr>
          <w:i/>
          <w:lang w:val="en-GB"/>
        </w:rPr>
        <w:t>Velásquez-Rodríguez v. Honduras</w:t>
      </w:r>
      <w:r w:rsidR="00DC0DDD" w:rsidRPr="00211013">
        <w:rPr>
          <w:lang w:val="en-GB"/>
        </w:rPr>
        <w:t>,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5A25B5" w:rsidRPr="00211013">
        <w:rPr>
          <w:lang w:val="en-GB"/>
        </w:rPr>
        <w:t xml:space="preserve"> </w:t>
      </w:r>
      <w:r w:rsidR="00DC0DDD" w:rsidRPr="00211013">
        <w:rPr>
          <w:lang w:val="en-GB"/>
        </w:rPr>
        <w:t xml:space="preserve">(see HRC, General Comment No. 6, 30 April 1982, § 4; HRC, General Comment No. 31, 26 May 2004, §§ 8 and 18, CCPR/C/21/Rev.1/Add. 13; see also, among others, HRC, </w:t>
      </w:r>
      <w:r w:rsidR="00DC0DDD" w:rsidRPr="00211013">
        <w:rPr>
          <w:i/>
          <w:lang w:val="en-GB"/>
        </w:rPr>
        <w:t>Mohamed El Awani, v. Libyan Arab Jamahiriya</w:t>
      </w:r>
      <w:r w:rsidR="00DC0DDD" w:rsidRPr="00211013">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80"/>
    </w:p>
    <w:p w:rsidR="00DC0DDD" w:rsidRPr="00211013" w:rsidRDefault="00DC0DDD" w:rsidP="00DC0DDD">
      <w:pPr>
        <w:pStyle w:val="ListParagraph"/>
        <w:tabs>
          <w:tab w:val="left" w:pos="360"/>
        </w:tabs>
        <w:ind w:left="360" w:hanging="360"/>
        <w:jc w:val="both"/>
        <w:rPr>
          <w:lang w:val="en-GB" w:eastAsia="en-US"/>
        </w:rPr>
      </w:pPr>
    </w:p>
    <w:p w:rsidR="00DC0DDD" w:rsidRPr="00211013" w:rsidRDefault="00DC0DDD" w:rsidP="00232AF4">
      <w:pPr>
        <w:numPr>
          <w:ilvl w:val="0"/>
          <w:numId w:val="9"/>
        </w:numPr>
        <w:suppressAutoHyphens/>
        <w:autoSpaceDE w:val="0"/>
        <w:ind w:left="450" w:hanging="450"/>
        <w:jc w:val="both"/>
        <w:rPr>
          <w:lang w:val="en-GB"/>
        </w:rPr>
      </w:pPr>
      <w:bookmarkStart w:id="81" w:name="_Ref347561805"/>
      <w:r w:rsidRPr="00211013">
        <w:rPr>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211013">
        <w:rPr>
          <w:i/>
          <w:lang w:val="en-GB"/>
        </w:rPr>
        <w:t>mutatis mutandis</w:t>
      </w:r>
      <w:r w:rsidRPr="00211013">
        <w:rPr>
          <w:lang w:val="en-GB"/>
        </w:rPr>
        <w:t xml:space="preserve">, ECtHR, </w:t>
      </w:r>
      <w:r w:rsidRPr="00211013">
        <w:rPr>
          <w:i/>
          <w:lang w:val="en-GB"/>
        </w:rPr>
        <w:t>McCann and Others v. the United Kingdom</w:t>
      </w:r>
      <w:r w:rsidRPr="00211013">
        <w:rPr>
          <w:lang w:val="en-GB"/>
        </w:rPr>
        <w:t xml:space="preserve">, judgment of 27 September 1995, § 161, Series A no. 324; and ECtHR, </w:t>
      </w:r>
      <w:r w:rsidRPr="00211013">
        <w:rPr>
          <w:i/>
          <w:lang w:val="en-GB"/>
        </w:rPr>
        <w:t>Kaya v. Turkey</w:t>
      </w:r>
      <w:r w:rsidRPr="00211013">
        <w:rPr>
          <w:lang w:val="en-GB"/>
        </w:rPr>
        <w:t xml:space="preserve">, judgment of 19 February 1998, § 105, </w:t>
      </w:r>
      <w:r w:rsidRPr="00211013">
        <w:rPr>
          <w:i/>
          <w:iCs/>
          <w:lang w:val="en-GB"/>
        </w:rPr>
        <w:t xml:space="preserve">Reports of Judgments and Decisions </w:t>
      </w:r>
      <w:r w:rsidRPr="00211013">
        <w:rPr>
          <w:lang w:val="en-GB"/>
        </w:rPr>
        <w:t xml:space="preserve">1998-I; see also ECtHR, </w:t>
      </w:r>
      <w:r w:rsidRPr="00211013">
        <w:rPr>
          <w:i/>
          <w:lang w:val="en-GB"/>
        </w:rPr>
        <w:t>Jasinskis v. Latvia</w:t>
      </w:r>
      <w:r w:rsidRPr="00211013">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211013">
        <w:rPr>
          <w:i/>
          <w:lang w:val="en-GB"/>
        </w:rPr>
        <w:t>Kolevi v. Bulgaria</w:t>
      </w:r>
      <w:r w:rsidRPr="00211013">
        <w:rPr>
          <w:lang w:val="en-GB"/>
        </w:rPr>
        <w:t>, no. 1108/02, judgment of 5 November 2009, § 191).</w:t>
      </w:r>
      <w:bookmarkEnd w:id="81"/>
    </w:p>
    <w:p w:rsidR="00DC0DDD" w:rsidRPr="00211013" w:rsidRDefault="00DC0DDD" w:rsidP="00DC0DDD">
      <w:pPr>
        <w:pStyle w:val="ListParagraph"/>
        <w:tabs>
          <w:tab w:val="left" w:pos="360"/>
        </w:tabs>
        <w:suppressAutoHyphens w:val="0"/>
        <w:ind w:left="360" w:hanging="360"/>
        <w:contextualSpacing/>
        <w:jc w:val="both"/>
        <w:rPr>
          <w:lang w:val="en-GB" w:eastAsia="en-US"/>
        </w:rPr>
      </w:pPr>
    </w:p>
    <w:p w:rsidR="00DC0DDD" w:rsidRPr="00211013" w:rsidRDefault="00DC0DDD" w:rsidP="00232AF4">
      <w:pPr>
        <w:numPr>
          <w:ilvl w:val="0"/>
          <w:numId w:val="9"/>
        </w:numPr>
        <w:suppressAutoHyphens/>
        <w:autoSpaceDE w:val="0"/>
        <w:ind w:left="450" w:hanging="450"/>
        <w:jc w:val="both"/>
        <w:rPr>
          <w:lang w:val="en-GB"/>
        </w:rPr>
      </w:pPr>
      <w:r w:rsidRPr="00211013">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211013">
        <w:rPr>
          <w:i/>
          <w:lang w:val="en-GB"/>
        </w:rPr>
        <w:t>Varnava and Others v. Turkey</w:t>
      </w:r>
      <w:r w:rsidRPr="00211013">
        <w:rPr>
          <w:lang w:val="en-GB"/>
        </w:rPr>
        <w:t>,</w:t>
      </w:r>
      <w:r w:rsidR="00726F40" w:rsidRPr="00211013">
        <w:rPr>
          <w:lang w:val="en-GB"/>
        </w:rPr>
        <w:t xml:space="preserve"> </w:t>
      </w:r>
      <w:r w:rsidRPr="00211013">
        <w:rPr>
          <w:lang w:val="en-GB"/>
        </w:rPr>
        <w:t xml:space="preserve">cited in § </w:t>
      </w:r>
      <w:r w:rsidR="00B92A19">
        <w:fldChar w:fldCharType="begin"/>
      </w:r>
      <w:r w:rsidR="00B92A19">
        <w:instrText xml:space="preserve"> REF _Ref374114057 \r \h  \* MERGEFORMAT </w:instrText>
      </w:r>
      <w:r w:rsidR="00B92A19">
        <w:fldChar w:fldCharType="separate"/>
      </w:r>
      <w:r w:rsidR="0009132B" w:rsidRPr="0009132B">
        <w:rPr>
          <w:lang w:val="en-GB"/>
        </w:rPr>
        <w:t>120</w:t>
      </w:r>
      <w:r w:rsidR="00B92A19">
        <w:fldChar w:fldCharType="end"/>
      </w:r>
      <w:r w:rsidR="00186E5D" w:rsidRPr="00211013">
        <w:rPr>
          <w:lang w:val="en-GB"/>
        </w:rPr>
        <w:t xml:space="preserve"> </w:t>
      </w:r>
      <w:r w:rsidRPr="00211013">
        <w:rPr>
          <w:lang w:val="en-GB"/>
        </w:rPr>
        <w:t>above, at § 136).</w:t>
      </w:r>
    </w:p>
    <w:p w:rsidR="00DC0DDD" w:rsidRPr="00211013" w:rsidRDefault="00DC0DDD" w:rsidP="00DC0DDD">
      <w:pPr>
        <w:tabs>
          <w:tab w:val="left" w:pos="360"/>
        </w:tabs>
        <w:ind w:left="360" w:hanging="360"/>
        <w:rPr>
          <w:lang w:val="en-GB"/>
        </w:rPr>
      </w:pPr>
    </w:p>
    <w:p w:rsidR="00DC0DDD" w:rsidRPr="00211013" w:rsidRDefault="00DC0DDD" w:rsidP="00232AF4">
      <w:pPr>
        <w:numPr>
          <w:ilvl w:val="0"/>
          <w:numId w:val="9"/>
        </w:numPr>
        <w:suppressAutoHyphens/>
        <w:autoSpaceDE w:val="0"/>
        <w:ind w:left="450" w:hanging="450"/>
        <w:jc w:val="both"/>
        <w:rPr>
          <w:lang w:val="en-GB"/>
        </w:rPr>
      </w:pPr>
      <w:bookmarkStart w:id="82" w:name="_Ref346723791"/>
      <w:r w:rsidRPr="00211013">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211013">
        <w:rPr>
          <w:i/>
          <w:lang w:val="en-GB"/>
        </w:rPr>
        <w:t>Ahmet</w:t>
      </w:r>
      <w:r w:rsidR="002E1AC9" w:rsidRPr="00211013">
        <w:rPr>
          <w:i/>
          <w:lang w:val="en-GB"/>
        </w:rPr>
        <w:t xml:space="preserve"> </w:t>
      </w:r>
      <w:r w:rsidRPr="00211013">
        <w:rPr>
          <w:i/>
          <w:lang w:val="en-GB"/>
        </w:rPr>
        <w:t>Özkan and Others v. Turkey</w:t>
      </w:r>
      <w:r w:rsidRPr="00211013">
        <w:rPr>
          <w:lang w:val="en-GB"/>
        </w:rPr>
        <w:t xml:space="preserve">, no. 21689/93, judgment of 6 April 2004, § 310; see also ECtHR, </w:t>
      </w:r>
      <w:r w:rsidRPr="00211013">
        <w:rPr>
          <w:i/>
          <w:lang w:val="en-GB"/>
        </w:rPr>
        <w:t>Isayeva v. Russia</w:t>
      </w:r>
      <w:r w:rsidRPr="00211013">
        <w:rPr>
          <w:lang w:val="en-GB"/>
        </w:rPr>
        <w:t>, no. 57950/00, judgment of 24 February 2005, § 210).</w:t>
      </w:r>
      <w:bookmarkEnd w:id="82"/>
    </w:p>
    <w:p w:rsidR="00DC0DDD" w:rsidRPr="00211013" w:rsidRDefault="00DC0DDD" w:rsidP="00DC0DDD">
      <w:pPr>
        <w:tabs>
          <w:tab w:val="left" w:pos="360"/>
        </w:tabs>
        <w:suppressAutoHyphens/>
        <w:autoSpaceDE w:val="0"/>
        <w:ind w:left="360" w:hanging="360"/>
        <w:jc w:val="both"/>
        <w:rPr>
          <w:lang w:val="en-GB"/>
        </w:rPr>
      </w:pPr>
    </w:p>
    <w:p w:rsidR="00DC0DDD" w:rsidRPr="00211013" w:rsidRDefault="00DC0DDD" w:rsidP="00232AF4">
      <w:pPr>
        <w:pStyle w:val="ListParagraph"/>
        <w:numPr>
          <w:ilvl w:val="0"/>
          <w:numId w:val="9"/>
        </w:numPr>
        <w:autoSpaceDE w:val="0"/>
        <w:ind w:left="450" w:hanging="450"/>
        <w:jc w:val="both"/>
        <w:rPr>
          <w:lang w:val="en-GB"/>
        </w:rPr>
      </w:pPr>
      <w:bookmarkStart w:id="83" w:name="_Ref346724174"/>
      <w:r w:rsidRPr="00211013">
        <w:rPr>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211013">
        <w:rPr>
          <w:i/>
          <w:lang w:val="en-GB"/>
        </w:rPr>
        <w:t>, Varnava and Others v. Turkey</w:t>
      </w:r>
      <w:r w:rsidRPr="00211013">
        <w:rPr>
          <w:lang w:val="en-GB"/>
        </w:rPr>
        <w:t xml:space="preserve">, </w:t>
      </w:r>
      <w:r w:rsidR="00186E5D" w:rsidRPr="00211013">
        <w:rPr>
          <w:lang w:val="en-GB"/>
        </w:rPr>
        <w:t xml:space="preserve">cited in § </w:t>
      </w:r>
      <w:r w:rsidR="00B92A19">
        <w:fldChar w:fldCharType="begin"/>
      </w:r>
      <w:r w:rsidR="00B92A19">
        <w:instrText xml:space="preserve"> REF _Ref374114057 \r \h  \* MERGEFORMAT </w:instrText>
      </w:r>
      <w:r w:rsidR="00B92A19">
        <w:fldChar w:fldCharType="separate"/>
      </w:r>
      <w:r w:rsidR="0009132B" w:rsidRPr="0009132B">
        <w:rPr>
          <w:lang w:val="en-GB"/>
        </w:rPr>
        <w:t>120</w:t>
      </w:r>
      <w:r w:rsidR="00B92A19">
        <w:fldChar w:fldCharType="end"/>
      </w:r>
      <w:r w:rsidR="00186E5D" w:rsidRPr="00211013">
        <w:rPr>
          <w:lang w:val="en-GB"/>
        </w:rPr>
        <w:t xml:space="preserve"> above</w:t>
      </w:r>
      <w:r w:rsidRPr="00211013">
        <w:rPr>
          <w:lang w:val="en-GB"/>
        </w:rPr>
        <w:t xml:space="preserve">, at § 191; see also ECtHR, </w:t>
      </w:r>
      <w:r w:rsidRPr="00211013">
        <w:rPr>
          <w:i/>
          <w:lang w:val="en-GB"/>
        </w:rPr>
        <w:t>Palić v. Bosnia and Herzegovina</w:t>
      </w:r>
      <w:r w:rsidRPr="00211013">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211013">
        <w:rPr>
          <w:i/>
          <w:lang w:val="en-GB"/>
        </w:rPr>
        <w:t>Ahmet</w:t>
      </w:r>
      <w:r w:rsidR="002E1AC9" w:rsidRPr="00211013">
        <w:rPr>
          <w:i/>
          <w:lang w:val="en-GB"/>
        </w:rPr>
        <w:t xml:space="preserve"> </w:t>
      </w:r>
      <w:r w:rsidRPr="00211013">
        <w:rPr>
          <w:i/>
          <w:lang w:val="en-GB"/>
        </w:rPr>
        <w:t>Özkan and Others v. Turkey</w:t>
      </w:r>
      <w:r w:rsidRPr="00211013">
        <w:rPr>
          <w:lang w:val="en-GB"/>
        </w:rPr>
        <w:t xml:space="preserve">, cited </w:t>
      </w:r>
      <w:r w:rsidR="00186E5D" w:rsidRPr="00211013">
        <w:rPr>
          <w:lang w:val="en-GB"/>
        </w:rPr>
        <w:t>above,</w:t>
      </w:r>
      <w:r w:rsidRPr="00211013">
        <w:rPr>
          <w:lang w:val="en-GB"/>
        </w:rPr>
        <w:t xml:space="preserve"> § 312; and</w:t>
      </w:r>
      <w:r w:rsidR="002E1AC9" w:rsidRPr="00211013">
        <w:rPr>
          <w:lang w:val="en-GB"/>
        </w:rPr>
        <w:t xml:space="preserve"> </w:t>
      </w:r>
      <w:r w:rsidRPr="00211013">
        <w:rPr>
          <w:i/>
          <w:lang w:val="en-GB"/>
        </w:rPr>
        <w:t>Isayeva v. Russia</w:t>
      </w:r>
      <w:r w:rsidRPr="00211013">
        <w:rPr>
          <w:lang w:val="en-GB"/>
        </w:rPr>
        <w:t>, cited above, § 212).</w:t>
      </w:r>
      <w:bookmarkEnd w:id="83"/>
    </w:p>
    <w:p w:rsidR="00DC0DDD" w:rsidRPr="00211013" w:rsidRDefault="00DC0DDD" w:rsidP="00DC0DDD">
      <w:pPr>
        <w:tabs>
          <w:tab w:val="left" w:pos="360"/>
        </w:tabs>
        <w:suppressAutoHyphens/>
        <w:autoSpaceDE w:val="0"/>
        <w:ind w:left="360" w:hanging="360"/>
        <w:jc w:val="both"/>
        <w:rPr>
          <w:lang w:val="en-GB"/>
        </w:rPr>
      </w:pPr>
    </w:p>
    <w:p w:rsidR="00DC0DDD" w:rsidRPr="00211013" w:rsidRDefault="00DC0DDD" w:rsidP="00232AF4">
      <w:pPr>
        <w:pStyle w:val="ListParagraph"/>
        <w:numPr>
          <w:ilvl w:val="0"/>
          <w:numId w:val="9"/>
        </w:numPr>
        <w:autoSpaceDE w:val="0"/>
        <w:ind w:left="450" w:hanging="450"/>
        <w:jc w:val="both"/>
        <w:rPr>
          <w:lang w:val="en-GB"/>
        </w:rPr>
      </w:pPr>
      <w:bookmarkStart w:id="84" w:name="_Ref374549484"/>
      <w:r w:rsidRPr="00211013">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211013">
        <w:rPr>
          <w:i/>
          <w:lang w:val="en-GB"/>
        </w:rPr>
        <w:t>Kolevi v. Bulgaria</w:t>
      </w:r>
      <w:r w:rsidRPr="00211013">
        <w:rPr>
          <w:lang w:val="en-GB"/>
        </w:rPr>
        <w:t xml:space="preserve">, cited in § </w:t>
      </w:r>
      <w:r w:rsidR="00B92A19">
        <w:fldChar w:fldCharType="begin"/>
      </w:r>
      <w:r w:rsidR="00B92A19">
        <w:instrText xml:space="preserve"> REF _Ref347561805 \r \h  \* MERGEFORMAT </w:instrText>
      </w:r>
      <w:r w:rsidR="00B92A19">
        <w:fldChar w:fldCharType="separate"/>
      </w:r>
      <w:r w:rsidR="0009132B" w:rsidRPr="0009132B">
        <w:rPr>
          <w:lang w:val="en-GB"/>
        </w:rPr>
        <w:t>152</w:t>
      </w:r>
      <w:r w:rsidR="00B92A19">
        <w:fldChar w:fldCharType="end"/>
      </w:r>
      <w:r w:rsidRPr="00211013">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211013">
        <w:rPr>
          <w:i/>
          <w:lang w:val="en-GB"/>
        </w:rPr>
        <w:t>Velcea and Mazăre</w:t>
      </w:r>
      <w:r w:rsidR="00472169" w:rsidRPr="00211013">
        <w:rPr>
          <w:i/>
          <w:lang w:val="en-GB"/>
        </w:rPr>
        <w:t xml:space="preserve"> </w:t>
      </w:r>
      <w:r w:rsidRPr="00211013">
        <w:rPr>
          <w:i/>
          <w:lang w:val="en-GB"/>
        </w:rPr>
        <w:t>v. Romania</w:t>
      </w:r>
      <w:r w:rsidRPr="00211013">
        <w:rPr>
          <w:lang w:val="en-GB"/>
        </w:rPr>
        <w:t>, no. 64301/01, judgment of 1 December 2009, § 105).</w:t>
      </w:r>
      <w:bookmarkEnd w:id="84"/>
    </w:p>
    <w:p w:rsidR="00E57CDF" w:rsidRPr="00211013" w:rsidRDefault="00E57CDF" w:rsidP="00E57CDF">
      <w:pPr>
        <w:pStyle w:val="ListParagraph"/>
        <w:rPr>
          <w:lang w:val="en-GB"/>
        </w:rPr>
      </w:pPr>
    </w:p>
    <w:p w:rsidR="00F41F43" w:rsidRPr="00211013" w:rsidRDefault="00E57CDF" w:rsidP="00232AF4">
      <w:pPr>
        <w:numPr>
          <w:ilvl w:val="0"/>
          <w:numId w:val="9"/>
        </w:numPr>
        <w:tabs>
          <w:tab w:val="left" w:pos="709"/>
        </w:tabs>
        <w:suppressAutoHyphens/>
        <w:autoSpaceDE w:val="0"/>
        <w:ind w:left="450" w:hanging="450"/>
        <w:jc w:val="both"/>
      </w:pPr>
      <w:bookmarkStart w:id="85" w:name="_Ref391303034"/>
      <w:r w:rsidRPr="00211013">
        <w:rPr>
          <w:rStyle w:val="sb8d990e2"/>
        </w:rPr>
        <w:t xml:space="preserve">A requirement of promptness and reasonable expedition is implicit in this context. Even where there may be obstacles or difficulties which prevent progress in an </w:t>
      </w:r>
      <w:bookmarkStart w:id="86" w:name="HIT98"/>
      <w:bookmarkEnd w:id="86"/>
      <w:r w:rsidRPr="00211013">
        <w:rPr>
          <w:rStyle w:val="sb8d990e2"/>
        </w:rPr>
        <w:t xml:space="preserve">investigation in a particular situation, a </w:t>
      </w:r>
      <w:bookmarkStart w:id="87" w:name="HIT99"/>
      <w:bookmarkEnd w:id="87"/>
      <w:r w:rsidRPr="00211013">
        <w:rPr>
          <w:rStyle w:val="sb8d990e2"/>
        </w:rPr>
        <w:t xml:space="preserve">prompt response by the authorities is vital in maintaining public confidence in their adherence to the rule of law and in preventing any appearance of collusion in or tolerance of unlawful acts </w:t>
      </w:r>
      <w:r w:rsidR="005E0258" w:rsidRPr="00211013">
        <w:rPr>
          <w:rStyle w:val="sb8d990e2"/>
        </w:rPr>
        <w:t>(see ECtHR,</w:t>
      </w:r>
      <w:r w:rsidR="005E0258" w:rsidRPr="00211013">
        <w:rPr>
          <w:rStyle w:val="s6b621b36"/>
        </w:rPr>
        <w:t xml:space="preserve"> </w:t>
      </w:r>
      <w:r w:rsidR="005E0258" w:rsidRPr="00211013">
        <w:rPr>
          <w:rStyle w:val="s6b621b36"/>
          <w:i/>
        </w:rPr>
        <w:t>Paul and Audrey Edwards</w:t>
      </w:r>
      <w:r w:rsidR="005E0258" w:rsidRPr="00211013">
        <w:rPr>
          <w:rStyle w:val="sb8d990e2"/>
        </w:rPr>
        <w:t xml:space="preserve"> </w:t>
      </w:r>
      <w:r w:rsidR="005E0258" w:rsidRPr="00211013">
        <w:rPr>
          <w:i/>
        </w:rPr>
        <w:t>v. the United Kingdom</w:t>
      </w:r>
      <w:r w:rsidR="005E0258" w:rsidRPr="00211013">
        <w:t>, no. 46477/99, judgment of 14 March 2002, § 72, ECHR 2002</w:t>
      </w:r>
      <w:r w:rsidR="005E0258" w:rsidRPr="00211013">
        <w:noBreakHyphen/>
        <w:t>II).</w:t>
      </w:r>
      <w:r w:rsidR="005E0258" w:rsidRPr="00211013">
        <w:rPr>
          <w:rStyle w:val="sb8d990e2"/>
        </w:rPr>
        <w:t xml:space="preserve"> </w:t>
      </w:r>
      <w:r w:rsidR="00F41F43" w:rsidRPr="00211013">
        <w:rPr>
          <w:rStyle w:val="sb8d990e2"/>
        </w:rPr>
        <w:t>Furthermore, in the Court’s view, t</w:t>
      </w:r>
      <w:r w:rsidRPr="00211013">
        <w:rPr>
          <w:rStyle w:val="sb8d990e2"/>
        </w:rPr>
        <w:t xml:space="preserve">he State's obligation under Article 2 of the Convention will not be satisfied if the protection afforded by domestic law exists only in theory: above all, it must also operate effectively in practice and that requires a prompt examination of the case </w:t>
      </w:r>
      <w:r w:rsidR="00D10787" w:rsidRPr="00211013">
        <w:rPr>
          <w:rStyle w:val="sb8d990e2"/>
        </w:rPr>
        <w:t xml:space="preserve">without unnecessary delays </w:t>
      </w:r>
      <w:r w:rsidR="00AE7FB3" w:rsidRPr="00211013">
        <w:rPr>
          <w:rStyle w:val="sb8d990e2"/>
        </w:rPr>
        <w:t xml:space="preserve">(see </w:t>
      </w:r>
      <w:r w:rsidR="00F41F43" w:rsidRPr="00211013">
        <w:t xml:space="preserve">ECtHR [GC], </w:t>
      </w:r>
      <w:r w:rsidR="00F41F43" w:rsidRPr="00211013">
        <w:rPr>
          <w:bCs/>
          <w:i/>
          <w:lang w:val="en-GB"/>
        </w:rPr>
        <w:t>Šilih v. Slovenia</w:t>
      </w:r>
      <w:r w:rsidR="00F41F43" w:rsidRPr="00211013">
        <w:rPr>
          <w:bCs/>
          <w:lang w:val="en-GB"/>
        </w:rPr>
        <w:t>, no. 71463/01, judgment of 9 April 2009, § 195</w:t>
      </w:r>
      <w:r w:rsidR="005E0258" w:rsidRPr="00211013">
        <w:rPr>
          <w:bCs/>
          <w:lang w:val="en-GB"/>
        </w:rPr>
        <w:t xml:space="preserve">; ECtHR, </w:t>
      </w:r>
      <w:r w:rsidR="005E0258" w:rsidRPr="00211013">
        <w:rPr>
          <w:i/>
          <w:iCs/>
        </w:rPr>
        <w:t>Byrzykowski v. Poland</w:t>
      </w:r>
      <w:r w:rsidR="005E0258" w:rsidRPr="00211013">
        <w:t>, no. 11562/05, judgment of 27 June 2006, §§ 86 and 94-118).</w:t>
      </w:r>
      <w:bookmarkEnd w:id="85"/>
    </w:p>
    <w:p w:rsidR="00DC0DDD" w:rsidRPr="00211013" w:rsidRDefault="00DC0DDD" w:rsidP="00DC0DDD">
      <w:pPr>
        <w:pStyle w:val="ListParagraph"/>
        <w:tabs>
          <w:tab w:val="left" w:pos="360"/>
        </w:tabs>
        <w:ind w:left="360" w:hanging="360"/>
        <w:rPr>
          <w:lang w:val="en-GB"/>
        </w:rPr>
      </w:pPr>
    </w:p>
    <w:p w:rsidR="00DC0DDD" w:rsidRPr="00211013" w:rsidRDefault="00804070" w:rsidP="00232AF4">
      <w:pPr>
        <w:pStyle w:val="ListParagraph"/>
        <w:numPr>
          <w:ilvl w:val="0"/>
          <w:numId w:val="9"/>
        </w:numPr>
        <w:autoSpaceDE w:val="0"/>
        <w:ind w:left="450" w:hanging="450"/>
        <w:jc w:val="both"/>
        <w:rPr>
          <w:lang w:val="en-GB"/>
        </w:rPr>
      </w:pPr>
      <w:bookmarkStart w:id="88" w:name="_Ref342300077"/>
      <w:r w:rsidRPr="00211013">
        <w:rPr>
          <w:lang w:val="en-GB"/>
        </w:rPr>
        <w:t xml:space="preserve">Even </w:t>
      </w:r>
      <w:r w:rsidR="00DC0DDD" w:rsidRPr="00211013">
        <w:rPr>
          <w:lang w:val="en-GB"/>
        </w:rPr>
        <w:t>with regard to persons disappeared and later found dead</w:t>
      </w:r>
      <w:r w:rsidRPr="00211013">
        <w:rPr>
          <w:lang w:val="en-GB"/>
        </w:rPr>
        <w:t xml:space="preserve">, which is not the situation in the </w:t>
      </w:r>
      <w:r w:rsidR="00186E5D" w:rsidRPr="00211013">
        <w:rPr>
          <w:lang w:val="en-GB"/>
        </w:rPr>
        <w:t>present</w:t>
      </w:r>
      <w:r w:rsidRPr="00211013">
        <w:rPr>
          <w:lang w:val="en-GB"/>
        </w:rPr>
        <w:t xml:space="preserve"> case</w:t>
      </w:r>
      <w:r w:rsidR="00DC0DDD" w:rsidRPr="00211013">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211013">
        <w:rPr>
          <w:i/>
          <w:lang w:val="en-GB"/>
        </w:rPr>
        <w:t>Palić v. Bosnia and Herzegovina</w:t>
      </w:r>
      <w:r w:rsidR="00DC0DDD" w:rsidRPr="00211013">
        <w:rPr>
          <w:lang w:val="en-GB"/>
        </w:rPr>
        <w:t xml:space="preserve">, cited in § </w:t>
      </w:r>
      <w:r w:rsidR="00B92A19">
        <w:fldChar w:fldCharType="begin"/>
      </w:r>
      <w:r w:rsidR="00B92A19">
        <w:instrText xml:space="preserve"> REF _Ref346724174 \r \h  \* MERGEFORMAT </w:instrText>
      </w:r>
      <w:r w:rsidR="00B92A19">
        <w:fldChar w:fldCharType="separate"/>
      </w:r>
      <w:r w:rsidR="0009132B" w:rsidRPr="0009132B">
        <w:rPr>
          <w:lang w:val="en-GB"/>
        </w:rPr>
        <w:t>155</w:t>
      </w:r>
      <w:r w:rsidR="00B92A19">
        <w:fldChar w:fldCharType="end"/>
      </w:r>
      <w:r w:rsidR="00DC0DDD" w:rsidRPr="00211013">
        <w:rPr>
          <w:lang w:val="en-GB"/>
        </w:rPr>
        <w:t xml:space="preserve"> above, at § 46; in the same sense ECtHR [GC], </w:t>
      </w:r>
      <w:r w:rsidR="00DC0DDD" w:rsidRPr="00211013">
        <w:rPr>
          <w:i/>
          <w:lang w:val="en-GB"/>
        </w:rPr>
        <w:t>Varnava and Others v. Turkey</w:t>
      </w:r>
      <w:r w:rsidR="00DC0DDD" w:rsidRPr="00211013">
        <w:rPr>
          <w:lang w:val="en-GB"/>
        </w:rPr>
        <w:t xml:space="preserve">, </w:t>
      </w:r>
      <w:r w:rsidR="00186E5D" w:rsidRPr="00211013">
        <w:rPr>
          <w:lang w:val="en-GB"/>
        </w:rPr>
        <w:t xml:space="preserve">cited in § </w:t>
      </w:r>
      <w:r w:rsidR="00B92A19">
        <w:fldChar w:fldCharType="begin"/>
      </w:r>
      <w:r w:rsidR="00B92A19">
        <w:instrText xml:space="preserve"> REF _Ref374114057 \r \h  \* MERGEFORMAT </w:instrText>
      </w:r>
      <w:r w:rsidR="00B92A19">
        <w:fldChar w:fldCharType="separate"/>
      </w:r>
      <w:r w:rsidR="0009132B" w:rsidRPr="0009132B">
        <w:rPr>
          <w:lang w:val="en-GB"/>
        </w:rPr>
        <w:t>120</w:t>
      </w:r>
      <w:r w:rsidR="00B92A19">
        <w:fldChar w:fldCharType="end"/>
      </w:r>
      <w:r w:rsidR="00186E5D" w:rsidRPr="00211013">
        <w:rPr>
          <w:lang w:val="en-GB"/>
        </w:rPr>
        <w:t xml:space="preserve"> above</w:t>
      </w:r>
      <w:r w:rsidR="00DC0DDD" w:rsidRPr="00211013">
        <w:rPr>
          <w:lang w:val="en-GB"/>
        </w:rPr>
        <w:t xml:space="preserve">, at § 148, </w:t>
      </w:r>
      <w:r w:rsidR="00DC0DDD" w:rsidRPr="00211013">
        <w:rPr>
          <w:i/>
          <w:lang w:val="en-GB"/>
        </w:rPr>
        <w:t>Aslakhanova and Others v. Russia</w:t>
      </w:r>
      <w:r w:rsidR="00DC0DDD" w:rsidRPr="00211013">
        <w:rPr>
          <w:lang w:val="en-GB"/>
        </w:rPr>
        <w:t>, nos. 2944/06 and others, judgment of 18 December 2012, § 12</w:t>
      </w:r>
      <w:r w:rsidR="00DC0DDD" w:rsidRPr="00211013">
        <w:rPr>
          <w:rFonts w:cs="CAGLHH+TimesNewRoman"/>
          <w:lang w:val="en-GB"/>
        </w:rPr>
        <w:t>2</w:t>
      </w:r>
      <w:r w:rsidR="00DC0DDD" w:rsidRPr="00211013">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211013">
        <w:rPr>
          <w:i/>
          <w:lang w:val="en-GB"/>
        </w:rPr>
        <w:t>Palić v. Bosnia and Herzegovina</w:t>
      </w:r>
      <w:r w:rsidR="00DC0DDD" w:rsidRPr="00211013">
        <w:rPr>
          <w:lang w:val="en-GB"/>
        </w:rPr>
        <w:t xml:space="preserve">, cited above, § 46; in the same sense ECtHR [GC], </w:t>
      </w:r>
      <w:r w:rsidR="00DC0DDD" w:rsidRPr="00211013">
        <w:rPr>
          <w:i/>
          <w:lang w:val="en-GB"/>
        </w:rPr>
        <w:t>Varnava and Others v. Turkey</w:t>
      </w:r>
      <w:r w:rsidR="00DC0DDD" w:rsidRPr="00211013">
        <w:rPr>
          <w:lang w:val="en-GB"/>
        </w:rPr>
        <w:t xml:space="preserve">, cited </w:t>
      </w:r>
      <w:r w:rsidR="00186E5D" w:rsidRPr="00211013">
        <w:rPr>
          <w:lang w:val="en-GB"/>
        </w:rPr>
        <w:t>above</w:t>
      </w:r>
      <w:r w:rsidR="00DC0DDD" w:rsidRPr="00211013">
        <w:rPr>
          <w:lang w:val="en-GB"/>
        </w:rPr>
        <w:t xml:space="preserve">, § 145). While the location and the subsequent identification of the mortal remains of the victim may in themselves be significant achievements, the procedural obligation under Article 2 continues to exist (see ECtHR, </w:t>
      </w:r>
      <w:r w:rsidR="00DC0DDD" w:rsidRPr="00211013">
        <w:rPr>
          <w:i/>
          <w:lang w:val="en-GB"/>
        </w:rPr>
        <w:t>Palić v. Bosnia and Herzegovina</w:t>
      </w:r>
      <w:r w:rsidR="00DC0DDD" w:rsidRPr="00211013">
        <w:rPr>
          <w:lang w:val="en-GB"/>
        </w:rPr>
        <w:t>, cited above, § 64).</w:t>
      </w:r>
      <w:bookmarkEnd w:id="88"/>
    </w:p>
    <w:p w:rsidR="00DC0DDD" w:rsidRPr="00211013" w:rsidRDefault="00DC0DDD" w:rsidP="00DC0DDD">
      <w:pPr>
        <w:tabs>
          <w:tab w:val="left" w:pos="360"/>
        </w:tabs>
        <w:suppressAutoHyphens/>
        <w:autoSpaceDE w:val="0"/>
        <w:ind w:left="360" w:hanging="360"/>
        <w:jc w:val="both"/>
        <w:rPr>
          <w:lang w:val="en-GB"/>
        </w:rPr>
      </w:pPr>
    </w:p>
    <w:p w:rsidR="00DC0DDD" w:rsidRPr="00211013" w:rsidRDefault="00DC0DDD" w:rsidP="00232AF4">
      <w:pPr>
        <w:pStyle w:val="ListParagraph"/>
        <w:numPr>
          <w:ilvl w:val="0"/>
          <w:numId w:val="9"/>
        </w:numPr>
        <w:autoSpaceDE w:val="0"/>
        <w:ind w:left="450" w:hanging="450"/>
        <w:jc w:val="both"/>
        <w:rPr>
          <w:lang w:val="en-GB"/>
        </w:rPr>
      </w:pPr>
      <w:bookmarkStart w:id="89" w:name="_Ref347937166"/>
      <w:r w:rsidRPr="00211013">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11013">
        <w:rPr>
          <w:i/>
          <w:lang w:val="en-GB"/>
        </w:rPr>
        <w:t>Ahmet</w:t>
      </w:r>
      <w:r w:rsidR="00BB3617" w:rsidRPr="00211013">
        <w:rPr>
          <w:i/>
          <w:lang w:val="en-GB"/>
        </w:rPr>
        <w:t xml:space="preserve"> </w:t>
      </w:r>
      <w:r w:rsidRPr="00211013">
        <w:rPr>
          <w:i/>
          <w:lang w:val="en-GB"/>
        </w:rPr>
        <w:t>Özkan and Others</w:t>
      </w:r>
      <w:r w:rsidRPr="00211013">
        <w:rPr>
          <w:lang w:val="en-GB"/>
        </w:rPr>
        <w:t xml:space="preserve">, cited in § </w:t>
      </w:r>
      <w:r w:rsidR="00B92A19">
        <w:fldChar w:fldCharType="begin"/>
      </w:r>
      <w:r w:rsidR="00B92A19">
        <w:instrText xml:space="preserve"> REF _Ref346723791 \r \h  \* MERGEFORMAT </w:instrText>
      </w:r>
      <w:r w:rsidR="00B92A19">
        <w:fldChar w:fldCharType="separate"/>
      </w:r>
      <w:r w:rsidR="0009132B" w:rsidRPr="0009132B">
        <w:rPr>
          <w:lang w:val="en-GB"/>
        </w:rPr>
        <w:t>154</w:t>
      </w:r>
      <w:r w:rsidR="00B92A19">
        <w:fldChar w:fldCharType="end"/>
      </w:r>
      <w:r w:rsidRPr="00211013">
        <w:rPr>
          <w:lang w:val="en-GB"/>
        </w:rPr>
        <w:t xml:space="preserve"> above, at §§ 311</w:t>
      </w:r>
      <w:r w:rsidRPr="00211013">
        <w:rPr>
          <w:lang w:val="en-GB"/>
        </w:rPr>
        <w:noBreakHyphen/>
        <w:t xml:space="preserve">314; ECtHR, </w:t>
      </w:r>
      <w:r w:rsidRPr="00211013">
        <w:rPr>
          <w:i/>
          <w:lang w:val="en-GB"/>
        </w:rPr>
        <w:t>Isayeva v. Russia</w:t>
      </w:r>
      <w:r w:rsidRPr="00211013">
        <w:rPr>
          <w:lang w:val="en-GB"/>
        </w:rPr>
        <w:t xml:space="preserve">, cited in § </w:t>
      </w:r>
      <w:r w:rsidR="00B92A19">
        <w:fldChar w:fldCharType="begin"/>
      </w:r>
      <w:r w:rsidR="00B92A19">
        <w:instrText xml:space="preserve"> REF _Ref346723791 \r \h  \* MERGEFORMAT </w:instrText>
      </w:r>
      <w:r w:rsidR="00B92A19">
        <w:fldChar w:fldCharType="separate"/>
      </w:r>
      <w:r w:rsidR="0009132B" w:rsidRPr="0009132B">
        <w:rPr>
          <w:lang w:val="en-GB"/>
        </w:rPr>
        <w:t>154</w:t>
      </w:r>
      <w:r w:rsidR="00B92A19">
        <w:fldChar w:fldCharType="end"/>
      </w:r>
      <w:r w:rsidRPr="00211013">
        <w:rPr>
          <w:lang w:val="en-GB"/>
        </w:rPr>
        <w:t xml:space="preserve"> above, at §§ 211-214 and the cases cited therein; ECtHR [GC], </w:t>
      </w:r>
      <w:r w:rsidRPr="00211013">
        <w:rPr>
          <w:i/>
          <w:lang w:val="en-GB"/>
        </w:rPr>
        <w:t>Al-Skeini and Others v. the United Kingdom</w:t>
      </w:r>
      <w:r w:rsidRPr="00211013">
        <w:rPr>
          <w:lang w:val="en-GB"/>
        </w:rPr>
        <w:t>, judgment of 7 July 2011, no. 55721/07, § 167, ECHR 2011).</w:t>
      </w:r>
      <w:bookmarkEnd w:id="89"/>
    </w:p>
    <w:p w:rsidR="00EB154B" w:rsidRPr="00211013" w:rsidRDefault="00EB154B" w:rsidP="00EB154B">
      <w:pPr>
        <w:pStyle w:val="ListParagraph"/>
        <w:rPr>
          <w:lang w:val="en-GB"/>
        </w:rPr>
      </w:pPr>
    </w:p>
    <w:p w:rsidR="009911D3" w:rsidRPr="00211013" w:rsidRDefault="009911D3" w:rsidP="00232AF4">
      <w:pPr>
        <w:pStyle w:val="ListParagraph"/>
        <w:numPr>
          <w:ilvl w:val="0"/>
          <w:numId w:val="9"/>
        </w:numPr>
        <w:autoSpaceDE w:val="0"/>
        <w:ind w:left="450" w:hanging="450"/>
        <w:jc w:val="both"/>
        <w:rPr>
          <w:lang w:val="en-GB"/>
        </w:rPr>
      </w:pPr>
      <w:r w:rsidRPr="00211013">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211013">
        <w:rPr>
          <w:i/>
          <w:lang w:val="en-GB"/>
        </w:rPr>
        <w:t>El-Masri  v. The Former Yugoslav Republic of Macedonia</w:t>
      </w:r>
      <w:r w:rsidRPr="00211013">
        <w:rPr>
          <w:lang w:val="en-GB"/>
        </w:rPr>
        <w:t xml:space="preserve">, no. 39630/09, judgment of 13 December 2012, § 191). </w:t>
      </w:r>
      <w:r w:rsidRPr="00211013">
        <w:t xml:space="preserve">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UN Human Rights Council, Resolutions 9/11 and 12/12: Right to the </w:t>
      </w:r>
      <w:r w:rsidRPr="00211013">
        <w:rPr>
          <w:lang w:val="en-GB"/>
        </w:rPr>
        <w:t>Truth</w:t>
      </w:r>
      <w:r w:rsidRPr="00211013">
        <w:t>,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7B00BC" w:rsidRPr="00211013" w:rsidRDefault="007B00BC" w:rsidP="007B00BC">
      <w:pPr>
        <w:pStyle w:val="ListParagraph"/>
        <w:tabs>
          <w:tab w:val="num" w:pos="567"/>
        </w:tabs>
        <w:suppressAutoHyphens w:val="0"/>
        <w:ind w:left="567" w:hanging="425"/>
        <w:contextualSpacing/>
        <w:jc w:val="both"/>
        <w:rPr>
          <w:lang w:val="en-GB" w:eastAsia="en-US"/>
        </w:rPr>
      </w:pPr>
    </w:p>
    <w:p w:rsidR="007B00BC" w:rsidRPr="00211013" w:rsidRDefault="007B00BC" w:rsidP="00232AF4">
      <w:pPr>
        <w:pStyle w:val="ListParagraph"/>
        <w:numPr>
          <w:ilvl w:val="0"/>
          <w:numId w:val="5"/>
        </w:numPr>
        <w:contextualSpacing/>
        <w:jc w:val="both"/>
        <w:rPr>
          <w:i/>
          <w:lang w:val="en-GB" w:eastAsia="en-US"/>
        </w:rPr>
      </w:pPr>
      <w:r w:rsidRPr="00211013">
        <w:rPr>
          <w:i/>
          <w:lang w:val="en-GB"/>
        </w:rPr>
        <w:t>Applicability</w:t>
      </w:r>
      <w:r w:rsidRPr="00211013">
        <w:rPr>
          <w:i/>
          <w:lang w:val="en-GB" w:eastAsia="en-US"/>
        </w:rPr>
        <w:t xml:space="preserve"> of Article 2 to the Kosovo context</w:t>
      </w:r>
    </w:p>
    <w:p w:rsidR="007B00BC" w:rsidRPr="00211013" w:rsidRDefault="007B00BC" w:rsidP="007B00BC">
      <w:pPr>
        <w:pStyle w:val="ListParagraph"/>
        <w:tabs>
          <w:tab w:val="num" w:pos="567"/>
        </w:tabs>
        <w:ind w:left="567" w:hanging="425"/>
        <w:rPr>
          <w:lang w:val="en-GB" w:eastAsia="en-US"/>
        </w:rPr>
      </w:pPr>
    </w:p>
    <w:p w:rsidR="007B00BC" w:rsidRPr="00211013" w:rsidRDefault="007B00BC" w:rsidP="00232AF4">
      <w:pPr>
        <w:pStyle w:val="ListParagraph"/>
        <w:numPr>
          <w:ilvl w:val="0"/>
          <w:numId w:val="9"/>
        </w:numPr>
        <w:autoSpaceDE w:val="0"/>
        <w:ind w:left="450" w:hanging="450"/>
        <w:jc w:val="both"/>
        <w:rPr>
          <w:lang w:val="en-GB" w:eastAsia="en-US"/>
        </w:rPr>
      </w:pPr>
      <w:bookmarkStart w:id="90" w:name="_Ref366163783"/>
      <w:r w:rsidRPr="00211013">
        <w:rPr>
          <w:lang w:val="en-GB" w:eastAsia="en-US"/>
        </w:rPr>
        <w:t xml:space="preserve">The Panel is </w:t>
      </w:r>
      <w:r w:rsidRPr="00211013">
        <w:rPr>
          <w:lang w:val="en-GB"/>
        </w:rPr>
        <w:t>conscious</w:t>
      </w:r>
      <w:r w:rsidRPr="00211013">
        <w:rPr>
          <w:lang w:val="en-GB" w:eastAsia="en-US"/>
        </w:rPr>
        <w:t xml:space="preserve"> that the </w:t>
      </w:r>
      <w:r w:rsidR="005A25B5" w:rsidRPr="00211013">
        <w:rPr>
          <w:lang w:val="en-GB"/>
        </w:rPr>
        <w:t>abduction</w:t>
      </w:r>
      <w:r w:rsidRPr="00211013">
        <w:rPr>
          <w:lang w:val="en-GB"/>
        </w:rPr>
        <w:t xml:space="preserve"> </w:t>
      </w:r>
      <w:r w:rsidR="00A3265C" w:rsidRPr="00211013">
        <w:rPr>
          <w:bCs/>
          <w:lang w:val="en-GB"/>
        </w:rPr>
        <w:t xml:space="preserve">and disappearance </w:t>
      </w:r>
      <w:r w:rsidRPr="00211013">
        <w:rPr>
          <w:lang w:val="en-GB"/>
        </w:rPr>
        <w:t xml:space="preserve">of Mr </w:t>
      </w:r>
      <w:r w:rsidR="00F83579" w:rsidRPr="00211013">
        <w:rPr>
          <w:lang w:val="en-GB"/>
        </w:rPr>
        <w:t>Vladan Mladenović</w:t>
      </w:r>
      <w:r w:rsidR="002178D9" w:rsidRPr="00211013">
        <w:rPr>
          <w:lang w:val="en-GB"/>
        </w:rPr>
        <w:t xml:space="preserve"> and his friends</w:t>
      </w:r>
      <w:r w:rsidR="00F83579" w:rsidRPr="00211013">
        <w:rPr>
          <w:lang w:val="en-GB"/>
        </w:rPr>
        <w:t xml:space="preserve"> </w:t>
      </w:r>
      <w:r w:rsidR="005A25B5" w:rsidRPr="00211013">
        <w:rPr>
          <w:lang w:val="en-GB"/>
        </w:rPr>
        <w:t>took place</w:t>
      </w:r>
      <w:r w:rsidRPr="00211013">
        <w:rPr>
          <w:lang w:val="en-GB"/>
        </w:rPr>
        <w:t xml:space="preserve"> shortly after the deployment of UNMIK in Kosovo</w:t>
      </w:r>
      <w:r w:rsidR="00F83579" w:rsidRPr="00211013">
        <w:rPr>
          <w:lang w:val="en-GB"/>
        </w:rPr>
        <w:t>,</w:t>
      </w:r>
      <w:r w:rsidRPr="00211013">
        <w:rPr>
          <w:lang w:val="en-GB"/>
        </w:rPr>
        <w:t xml:space="preserve"> in the immediate aftermath of the armed conflict, when crime, violence and insecurity were rife.</w:t>
      </w:r>
      <w:bookmarkEnd w:id="90"/>
      <w:r w:rsidRPr="00211013">
        <w:rPr>
          <w:lang w:val="en-GB"/>
        </w:rPr>
        <w:t xml:space="preserve"> </w:t>
      </w:r>
    </w:p>
    <w:p w:rsidR="007B00BC" w:rsidRPr="00211013" w:rsidRDefault="007B00BC" w:rsidP="007B00BC">
      <w:pPr>
        <w:pStyle w:val="ListParagraph"/>
        <w:ind w:left="567"/>
        <w:contextualSpacing/>
        <w:jc w:val="both"/>
        <w:rPr>
          <w:lang w:val="en-GB" w:eastAsia="en-US"/>
        </w:rPr>
      </w:pPr>
    </w:p>
    <w:p w:rsidR="007B00BC" w:rsidRPr="00211013" w:rsidRDefault="007B00BC" w:rsidP="00232AF4">
      <w:pPr>
        <w:pStyle w:val="ListParagraph"/>
        <w:numPr>
          <w:ilvl w:val="0"/>
          <w:numId w:val="9"/>
        </w:numPr>
        <w:autoSpaceDE w:val="0"/>
        <w:ind w:left="450" w:hanging="450"/>
        <w:jc w:val="both"/>
        <w:rPr>
          <w:lang w:val="en-GB" w:eastAsia="en-US"/>
        </w:rPr>
      </w:pPr>
      <w:r w:rsidRPr="00211013">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211013" w:rsidRDefault="007B00BC" w:rsidP="007B00BC">
      <w:pPr>
        <w:pStyle w:val="ListParagraph"/>
        <w:ind w:left="567"/>
        <w:contextualSpacing/>
        <w:jc w:val="both"/>
        <w:rPr>
          <w:lang w:val="en-GB" w:eastAsia="en-US"/>
        </w:rPr>
      </w:pPr>
    </w:p>
    <w:p w:rsidR="007B00BC" w:rsidRPr="00211013" w:rsidRDefault="007B00BC" w:rsidP="00232AF4">
      <w:pPr>
        <w:pStyle w:val="ListParagraph"/>
        <w:numPr>
          <w:ilvl w:val="0"/>
          <w:numId w:val="9"/>
        </w:numPr>
        <w:autoSpaceDE w:val="0"/>
        <w:ind w:left="450" w:hanging="450"/>
        <w:jc w:val="both"/>
        <w:rPr>
          <w:lang w:val="en-GB" w:eastAsia="en-US"/>
        </w:rPr>
      </w:pPr>
      <w:r w:rsidRPr="00211013">
        <w:rPr>
          <w:lang w:val="en-GB"/>
        </w:rPr>
        <w:t xml:space="preserve">The </w:t>
      </w:r>
      <w:r w:rsidRPr="00211013">
        <w:rPr>
          <w:lang w:val="en-GB" w:eastAsia="nl-BE"/>
        </w:rPr>
        <w:t>Panel</w:t>
      </w:r>
      <w:r w:rsidRPr="00211013">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7B00BC" w:rsidRPr="00211013" w:rsidRDefault="007B00BC" w:rsidP="00E41F45">
      <w:pPr>
        <w:pStyle w:val="ListParagraph"/>
        <w:ind w:left="450" w:hanging="450"/>
        <w:rPr>
          <w:lang w:val="en-GB" w:eastAsia="en-US"/>
        </w:rPr>
      </w:pPr>
    </w:p>
    <w:p w:rsidR="007B00BC" w:rsidRPr="00211013" w:rsidRDefault="007B00BC" w:rsidP="00232AF4">
      <w:pPr>
        <w:pStyle w:val="ListParagraph"/>
        <w:numPr>
          <w:ilvl w:val="0"/>
          <w:numId w:val="9"/>
        </w:numPr>
        <w:autoSpaceDE w:val="0"/>
        <w:ind w:left="450" w:hanging="450"/>
        <w:jc w:val="both"/>
        <w:rPr>
          <w:lang w:val="en-GB" w:eastAsia="en-US"/>
        </w:rPr>
      </w:pPr>
      <w:r w:rsidRPr="00211013">
        <w:rPr>
          <w:lang w:val="en-GB" w:eastAsia="en-US"/>
        </w:rPr>
        <w:t xml:space="preserve">As </w:t>
      </w:r>
      <w:r w:rsidRPr="00211013">
        <w:rPr>
          <w:lang w:val="en-GB"/>
        </w:rPr>
        <w:t>regards</w:t>
      </w:r>
      <w:r w:rsidRPr="00211013">
        <w:rPr>
          <w:lang w:val="en-GB" w:eastAsia="en-US"/>
        </w:rPr>
        <w:t xml:space="preserve"> the applicability of Article 2 to UNMIK, the Panel recalls </w:t>
      </w:r>
      <w:r w:rsidRPr="00211013">
        <w:rPr>
          <w:lang w:val="en-GB" w:eastAsia="nl-BE"/>
        </w:rPr>
        <w:t xml:space="preserve">that with the adoption of the UNMIK Regulation No. 1999/1 on 25 July 1999 UNMIK undertook an obligation to observe internationally recognised human rights standards in exercising its </w:t>
      </w:r>
      <w:r w:rsidRPr="00211013">
        <w:rPr>
          <w:lang w:val="en-GB"/>
        </w:rPr>
        <w:t>functions</w:t>
      </w:r>
      <w:r w:rsidRPr="00211013">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211013">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211013">
        <w:rPr>
          <w:i/>
          <w:lang w:val="en-GB"/>
        </w:rPr>
        <w:t>Milogorić</w:t>
      </w:r>
      <w:r w:rsidRPr="00211013">
        <w:rPr>
          <w:lang w:val="en-GB"/>
        </w:rPr>
        <w:t xml:space="preserve"> </w:t>
      </w:r>
      <w:r w:rsidRPr="00211013">
        <w:rPr>
          <w:i/>
          <w:lang w:val="en-GB"/>
        </w:rPr>
        <w:t>and Others,</w:t>
      </w:r>
      <w:r w:rsidRPr="00211013">
        <w:rPr>
          <w:lang w:val="en-GB"/>
        </w:rPr>
        <w:t xml:space="preserve"> nos. 38/08 and others, opinion of 24 March 2011, § 44; </w:t>
      </w:r>
      <w:r w:rsidRPr="00211013">
        <w:rPr>
          <w:i/>
          <w:lang w:val="en-GB"/>
        </w:rPr>
        <w:t>Berisha and Others,</w:t>
      </w:r>
      <w:r w:rsidRPr="00211013">
        <w:rPr>
          <w:lang w:val="en-GB"/>
        </w:rPr>
        <w:t xml:space="preserve"> nos. 27/08 and others, opinion of 23 February 2011,</w:t>
      </w:r>
      <w:r w:rsidRPr="00211013">
        <w:rPr>
          <w:i/>
          <w:lang w:val="en-GB"/>
        </w:rPr>
        <w:t xml:space="preserve"> </w:t>
      </w:r>
      <w:r w:rsidRPr="00211013">
        <w:rPr>
          <w:lang w:val="en-GB"/>
        </w:rPr>
        <w:t xml:space="preserve">§ 25; </w:t>
      </w:r>
      <w:r w:rsidRPr="00211013">
        <w:rPr>
          <w:i/>
          <w:lang w:val="en-GB"/>
        </w:rPr>
        <w:t>Lalić and Others</w:t>
      </w:r>
      <w:r w:rsidRPr="00211013">
        <w:rPr>
          <w:lang w:val="en-GB"/>
        </w:rPr>
        <w:t>, nos. 09/08 and others, opinion of 9 June 2012, § 22).</w:t>
      </w:r>
    </w:p>
    <w:p w:rsidR="007B00BC" w:rsidRPr="00211013" w:rsidRDefault="007B00BC" w:rsidP="00E41F45">
      <w:pPr>
        <w:pStyle w:val="ListParagraph"/>
        <w:ind w:left="450" w:hanging="450"/>
        <w:rPr>
          <w:lang w:val="en-GB"/>
        </w:rPr>
      </w:pPr>
    </w:p>
    <w:p w:rsidR="007B00BC" w:rsidRPr="00211013" w:rsidRDefault="007B00BC" w:rsidP="00232AF4">
      <w:pPr>
        <w:pStyle w:val="ListParagraph"/>
        <w:numPr>
          <w:ilvl w:val="0"/>
          <w:numId w:val="9"/>
        </w:numPr>
        <w:autoSpaceDE w:val="0"/>
        <w:ind w:left="450" w:hanging="450"/>
        <w:jc w:val="both"/>
        <w:rPr>
          <w:lang w:val="en-GB" w:eastAsia="en-US"/>
        </w:rPr>
      </w:pPr>
      <w:bookmarkStart w:id="91" w:name="_Ref366241246"/>
      <w:r w:rsidRPr="00211013">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211013">
        <w:rPr>
          <w:lang w:val="en-GB" w:eastAsia="en-US"/>
        </w:rPr>
        <w:t>Yugoslavia</w:t>
      </w:r>
      <w:r w:rsidRPr="00211013">
        <w:rPr>
          <w:lang w:val="en-GB"/>
        </w:rPr>
        <w:t xml:space="preserve"> (see, among other examples, ECtHR, </w:t>
      </w:r>
      <w:r w:rsidRPr="00211013">
        <w:rPr>
          <w:i/>
          <w:lang w:val="en-GB"/>
        </w:rPr>
        <w:t>Palić v. Bosnia and Herzegovina,</w:t>
      </w:r>
      <w:r w:rsidRPr="00211013">
        <w:rPr>
          <w:lang w:val="en-GB"/>
        </w:rPr>
        <w:t xml:space="preserve"> </w:t>
      </w:r>
      <w:r w:rsidR="005A25B5" w:rsidRPr="00211013">
        <w:rPr>
          <w:lang w:val="en-GB"/>
        </w:rPr>
        <w:t xml:space="preserve">cited in § </w:t>
      </w:r>
      <w:r w:rsidR="00B92A19">
        <w:fldChar w:fldCharType="begin"/>
      </w:r>
      <w:r w:rsidR="00B92A19">
        <w:instrText xml:space="preserve"> REF _Ref346724174 \r \h  \* MERGEFORMAT </w:instrText>
      </w:r>
      <w:r w:rsidR="00B92A19">
        <w:fldChar w:fldCharType="separate"/>
      </w:r>
      <w:r w:rsidR="0009132B" w:rsidRPr="0009132B">
        <w:rPr>
          <w:lang w:val="en-GB"/>
        </w:rPr>
        <w:t>155</w:t>
      </w:r>
      <w:r w:rsidR="00B92A19">
        <w:fldChar w:fldCharType="end"/>
      </w:r>
      <w:r w:rsidR="005A25B5" w:rsidRPr="00211013">
        <w:rPr>
          <w:lang w:val="en-GB"/>
        </w:rPr>
        <w:t xml:space="preserve"> above</w:t>
      </w:r>
      <w:r w:rsidRPr="00211013">
        <w:rPr>
          <w:lang w:val="en-GB"/>
        </w:rPr>
        <w:t xml:space="preserve">, and ECtHR, </w:t>
      </w:r>
      <w:r w:rsidRPr="00211013">
        <w:rPr>
          <w:i/>
          <w:lang w:val="en-GB"/>
        </w:rPr>
        <w:t>Jularić v. Croatia</w:t>
      </w:r>
      <w:r w:rsidRPr="00211013">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211013">
        <w:rPr>
          <w:lang w:val="en-GB" w:eastAsia="en-US"/>
        </w:rPr>
        <w:t xml:space="preserve">ECtHR [GC], </w:t>
      </w:r>
      <w:r w:rsidRPr="00211013">
        <w:rPr>
          <w:i/>
          <w:lang w:val="en-GB" w:eastAsia="en-US"/>
        </w:rPr>
        <w:t>Al-Skeini and Others v. the United Kingdom</w:t>
      </w:r>
      <w:r w:rsidRPr="00211013">
        <w:rPr>
          <w:lang w:val="en-GB" w:eastAsia="en-US"/>
        </w:rPr>
        <w:t xml:space="preserve">, </w:t>
      </w:r>
      <w:r w:rsidR="005A25B5" w:rsidRPr="00211013">
        <w:rPr>
          <w:lang w:val="en-GB"/>
        </w:rPr>
        <w:t xml:space="preserve">cited in § </w:t>
      </w:r>
      <w:r w:rsidR="00B92A19">
        <w:fldChar w:fldCharType="begin"/>
      </w:r>
      <w:r w:rsidR="00B92A19">
        <w:instrText xml:space="preserve"> REF _Ref347937166 \r \h  \* MERGEFORMAT </w:instrText>
      </w:r>
      <w:r w:rsidR="00B92A19">
        <w:fldChar w:fldCharType="separate"/>
      </w:r>
      <w:r w:rsidR="0009132B" w:rsidRPr="0009132B">
        <w:rPr>
          <w:lang w:val="en-GB"/>
        </w:rPr>
        <w:t>159</w:t>
      </w:r>
      <w:r w:rsidR="00B92A19">
        <w:fldChar w:fldCharType="end"/>
      </w:r>
      <w:r w:rsidR="005A25B5" w:rsidRPr="00211013">
        <w:rPr>
          <w:lang w:val="en-GB"/>
        </w:rPr>
        <w:t xml:space="preserve"> above</w:t>
      </w:r>
      <w:r w:rsidRPr="00211013">
        <w:rPr>
          <w:lang w:val="en-GB" w:eastAsia="en-US"/>
        </w:rPr>
        <w:t xml:space="preserve">, at § 164; see also ECtHR, </w:t>
      </w:r>
      <w:r w:rsidRPr="00211013">
        <w:rPr>
          <w:i/>
          <w:lang w:val="en-GB" w:eastAsia="en-US"/>
        </w:rPr>
        <w:t>Güleç v. Turkey</w:t>
      </w:r>
      <w:r w:rsidRPr="00211013">
        <w:rPr>
          <w:lang w:val="en-GB" w:eastAsia="en-US"/>
        </w:rPr>
        <w:t>, judgment of 27 July 1998, § 81,</w:t>
      </w:r>
      <w:r w:rsidRPr="00211013">
        <w:rPr>
          <w:lang w:val="en-GB"/>
        </w:rPr>
        <w:t xml:space="preserve"> Reports </w:t>
      </w:r>
      <w:r w:rsidRPr="00211013">
        <w:rPr>
          <w:lang w:val="en-GB" w:eastAsia="en-US"/>
        </w:rPr>
        <w:t>1998-IV; ECtHR,</w:t>
      </w:r>
      <w:r w:rsidRPr="00211013">
        <w:rPr>
          <w:i/>
          <w:lang w:val="en-GB" w:eastAsia="en-US"/>
        </w:rPr>
        <w:t xml:space="preserve"> Ergi v. Turkey</w:t>
      </w:r>
      <w:r w:rsidRPr="00211013">
        <w:rPr>
          <w:lang w:val="en-GB" w:eastAsia="en-US"/>
        </w:rPr>
        <w:t>, judgment of 28 July 1998, §§ 79 and 82, Reports 1998-IV; ECtHR,</w:t>
      </w:r>
      <w:r w:rsidRPr="00211013">
        <w:rPr>
          <w:i/>
          <w:lang w:val="en-GB" w:eastAsia="en-US"/>
        </w:rPr>
        <w:t xml:space="preserve"> Ahmet Özkan and Others v. Turkey</w:t>
      </w:r>
      <w:r w:rsidRPr="00211013">
        <w:rPr>
          <w:lang w:val="en-GB" w:eastAsia="en-US"/>
        </w:rPr>
        <w:t xml:space="preserve">, </w:t>
      </w:r>
      <w:r w:rsidR="005A25B5" w:rsidRPr="00211013">
        <w:rPr>
          <w:lang w:val="en-GB"/>
        </w:rPr>
        <w:t xml:space="preserve">cited in § </w:t>
      </w:r>
      <w:r w:rsidR="00B92A19">
        <w:fldChar w:fldCharType="begin"/>
      </w:r>
      <w:r w:rsidR="00B92A19">
        <w:instrText xml:space="preserve"> REF _Ref346723791 \r \h  \* MERGEFORMAT </w:instrText>
      </w:r>
      <w:r w:rsidR="00B92A19">
        <w:fldChar w:fldCharType="separate"/>
      </w:r>
      <w:r w:rsidR="0009132B" w:rsidRPr="0009132B">
        <w:rPr>
          <w:lang w:val="en-GB"/>
        </w:rPr>
        <w:t>154</w:t>
      </w:r>
      <w:r w:rsidR="00B92A19">
        <w:fldChar w:fldCharType="end"/>
      </w:r>
      <w:r w:rsidR="005A25B5" w:rsidRPr="00211013">
        <w:rPr>
          <w:lang w:val="en-GB"/>
        </w:rPr>
        <w:t xml:space="preserve"> above</w:t>
      </w:r>
      <w:r w:rsidRPr="00211013">
        <w:rPr>
          <w:lang w:val="en-GB"/>
        </w:rPr>
        <w:t xml:space="preserve">, at </w:t>
      </w:r>
      <w:r w:rsidRPr="00211013">
        <w:rPr>
          <w:lang w:val="en-GB" w:eastAsia="en-US"/>
        </w:rPr>
        <w:t>§§ 85-90, 309-320 and 326-330;</w:t>
      </w:r>
      <w:r w:rsidRPr="00211013">
        <w:rPr>
          <w:i/>
          <w:lang w:val="en-GB" w:eastAsia="en-US"/>
        </w:rPr>
        <w:t xml:space="preserve"> Isayeva v. Russia</w:t>
      </w:r>
      <w:r w:rsidRPr="00211013">
        <w:rPr>
          <w:lang w:val="en-GB" w:eastAsia="en-US"/>
        </w:rPr>
        <w:t xml:space="preserve">, </w:t>
      </w:r>
      <w:r w:rsidR="005A25B5" w:rsidRPr="00211013">
        <w:rPr>
          <w:lang w:val="en-GB"/>
        </w:rPr>
        <w:t xml:space="preserve">cited in § </w:t>
      </w:r>
      <w:r w:rsidR="00B92A19">
        <w:fldChar w:fldCharType="begin"/>
      </w:r>
      <w:r w:rsidR="00B92A19">
        <w:instrText xml:space="preserve"> REF _Ref346723791 \r \h  \* MERGEFORMAT </w:instrText>
      </w:r>
      <w:r w:rsidR="00B92A19">
        <w:fldChar w:fldCharType="separate"/>
      </w:r>
      <w:r w:rsidR="0009132B" w:rsidRPr="0009132B">
        <w:rPr>
          <w:lang w:val="en-GB"/>
        </w:rPr>
        <w:t>154</w:t>
      </w:r>
      <w:r w:rsidR="00B92A19">
        <w:fldChar w:fldCharType="end"/>
      </w:r>
      <w:r w:rsidR="005A25B5" w:rsidRPr="00211013">
        <w:rPr>
          <w:lang w:val="en-GB"/>
        </w:rPr>
        <w:t xml:space="preserve"> above</w:t>
      </w:r>
      <w:r w:rsidRPr="00211013">
        <w:rPr>
          <w:lang w:val="en-GB"/>
        </w:rPr>
        <w:t xml:space="preserve">, at </w:t>
      </w:r>
      <w:r w:rsidRPr="00211013">
        <w:rPr>
          <w:lang w:val="en-GB" w:eastAsia="en-US"/>
        </w:rPr>
        <w:t xml:space="preserve">§§ 180 and 210; ECtHR, </w:t>
      </w:r>
      <w:r w:rsidRPr="00211013">
        <w:rPr>
          <w:i/>
          <w:lang w:val="en-GB" w:eastAsia="en-US"/>
        </w:rPr>
        <w:t>Kanlibaş v. Turkey</w:t>
      </w:r>
      <w:r w:rsidRPr="00211013">
        <w:rPr>
          <w:lang w:val="en-GB" w:eastAsia="en-US"/>
        </w:rPr>
        <w:t>, no. 32444/96, judgment of 8 December 2005, §§ 39-51)</w:t>
      </w:r>
      <w:r w:rsidRPr="00211013">
        <w:rPr>
          <w:lang w:val="en-GB"/>
        </w:rPr>
        <w:t>.</w:t>
      </w:r>
      <w:bookmarkEnd w:id="91"/>
      <w:r w:rsidRPr="00211013">
        <w:rPr>
          <w:lang w:val="en-GB"/>
        </w:rPr>
        <w:t xml:space="preserve"> </w:t>
      </w:r>
    </w:p>
    <w:p w:rsidR="007B00BC" w:rsidRPr="00211013" w:rsidRDefault="007B00BC" w:rsidP="007B00BC">
      <w:pPr>
        <w:pStyle w:val="ListParagraph"/>
        <w:suppressAutoHyphens w:val="0"/>
        <w:ind w:left="567"/>
        <w:contextualSpacing/>
        <w:jc w:val="both"/>
        <w:rPr>
          <w:lang w:val="en-GB" w:eastAsia="en-US"/>
        </w:rPr>
      </w:pPr>
    </w:p>
    <w:p w:rsidR="007B00BC" w:rsidRPr="00211013" w:rsidRDefault="007B00BC" w:rsidP="00232AF4">
      <w:pPr>
        <w:numPr>
          <w:ilvl w:val="0"/>
          <w:numId w:val="9"/>
        </w:numPr>
        <w:tabs>
          <w:tab w:val="left" w:pos="709"/>
        </w:tabs>
        <w:suppressAutoHyphens/>
        <w:autoSpaceDE w:val="0"/>
        <w:ind w:left="450" w:hanging="450"/>
        <w:jc w:val="both"/>
        <w:rPr>
          <w:lang w:val="en-GB"/>
        </w:rPr>
      </w:pPr>
      <w:bookmarkStart w:id="92" w:name="_Ref366241459"/>
      <w:r w:rsidRPr="00211013">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211013">
        <w:rPr>
          <w:i/>
          <w:lang w:val="en-GB"/>
        </w:rPr>
        <w:t xml:space="preserve">Al-Skeini and Others v. the United Kingdom, </w:t>
      </w:r>
      <w:r w:rsidRPr="00211013">
        <w:rPr>
          <w:lang w:val="en-GB"/>
        </w:rPr>
        <w:t>cited above, §</w:t>
      </w:r>
      <w:r w:rsidR="005A25B5" w:rsidRPr="00211013">
        <w:rPr>
          <w:lang w:val="en-GB"/>
        </w:rPr>
        <w:t xml:space="preserve"> </w:t>
      </w:r>
      <w:r w:rsidRPr="00211013">
        <w:rPr>
          <w:lang w:val="en-GB"/>
        </w:rPr>
        <w:t>164;</w:t>
      </w:r>
      <w:r w:rsidRPr="00211013">
        <w:rPr>
          <w:i/>
          <w:lang w:val="en-GB"/>
        </w:rPr>
        <w:t xml:space="preserve"> </w:t>
      </w:r>
      <w:r w:rsidRPr="00211013">
        <w:rPr>
          <w:lang w:val="en-GB"/>
        </w:rPr>
        <w:t>ECtHR,</w:t>
      </w:r>
      <w:r w:rsidRPr="00211013">
        <w:rPr>
          <w:i/>
          <w:lang w:val="en-GB"/>
        </w:rPr>
        <w:t xml:space="preserve"> Bazorkina v. Russia</w:t>
      </w:r>
      <w:r w:rsidRPr="00211013">
        <w:rPr>
          <w:lang w:val="en-GB"/>
        </w:rPr>
        <w:t>, no.</w:t>
      </w:r>
      <w:r w:rsidR="0071510F" w:rsidRPr="00211013">
        <w:rPr>
          <w:lang w:val="en-GB"/>
        </w:rPr>
        <w:t xml:space="preserve"> </w:t>
      </w:r>
      <w:r w:rsidRPr="00211013">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211013">
        <w:rPr>
          <w:i/>
          <w:lang w:val="en-GB"/>
        </w:rPr>
        <w:t>Kaya v. Turkey</w:t>
      </w:r>
      <w:r w:rsidRPr="00211013">
        <w:rPr>
          <w:lang w:val="en-GB"/>
        </w:rPr>
        <w:t xml:space="preserve">, cited in § </w:t>
      </w:r>
      <w:r w:rsidR="00B92A19">
        <w:fldChar w:fldCharType="begin"/>
      </w:r>
      <w:r w:rsidR="00B92A19">
        <w:instrText xml:space="preserve"> REF _Ref347561805 \r \h  \* MERGEFORMAT </w:instrText>
      </w:r>
      <w:r w:rsidR="00B92A19">
        <w:fldChar w:fldCharType="separate"/>
      </w:r>
      <w:r w:rsidR="0009132B" w:rsidRPr="0009132B">
        <w:rPr>
          <w:lang w:val="en-GB"/>
        </w:rPr>
        <w:t>152</w:t>
      </w:r>
      <w:r w:rsidR="00B92A19">
        <w:fldChar w:fldCharType="end"/>
      </w:r>
      <w:r w:rsidR="005A25B5" w:rsidRPr="00211013">
        <w:rPr>
          <w:lang w:val="en-GB"/>
        </w:rPr>
        <w:t xml:space="preserve"> </w:t>
      </w:r>
      <w:r w:rsidRPr="00211013">
        <w:rPr>
          <w:lang w:val="en-GB"/>
        </w:rPr>
        <w:t>above, at §§ 86</w:t>
      </w:r>
      <w:r w:rsidR="005A25B5" w:rsidRPr="00211013">
        <w:rPr>
          <w:lang w:val="en-GB"/>
        </w:rPr>
        <w:t xml:space="preserve"> </w:t>
      </w:r>
      <w:r w:rsidRPr="00211013">
        <w:rPr>
          <w:lang w:val="en-GB"/>
        </w:rPr>
        <w:noBreakHyphen/>
      </w:r>
      <w:r w:rsidR="005A25B5" w:rsidRPr="00211013">
        <w:rPr>
          <w:lang w:val="en-GB"/>
        </w:rPr>
        <w:t xml:space="preserve"> </w:t>
      </w:r>
      <w:r w:rsidRPr="00211013">
        <w:rPr>
          <w:lang w:val="en-GB"/>
        </w:rPr>
        <w:t xml:space="preserve">92; ECtHR, </w:t>
      </w:r>
      <w:r w:rsidRPr="00211013">
        <w:rPr>
          <w:i/>
          <w:lang w:val="en-GB"/>
        </w:rPr>
        <w:t xml:space="preserve">Ergi v Turkey, </w:t>
      </w:r>
      <w:r w:rsidRPr="00211013">
        <w:rPr>
          <w:lang w:val="en-GB"/>
        </w:rPr>
        <w:t>cited above, §§ 82</w:t>
      </w:r>
      <w:r w:rsidR="005A25B5" w:rsidRPr="00211013">
        <w:rPr>
          <w:lang w:val="en-GB"/>
        </w:rPr>
        <w:t xml:space="preserve"> </w:t>
      </w:r>
      <w:r w:rsidRPr="00211013">
        <w:rPr>
          <w:lang w:val="en-GB"/>
        </w:rPr>
        <w:t>-</w:t>
      </w:r>
      <w:r w:rsidR="005A25B5" w:rsidRPr="00211013">
        <w:rPr>
          <w:lang w:val="en-GB"/>
        </w:rPr>
        <w:t xml:space="preserve"> </w:t>
      </w:r>
      <w:r w:rsidRPr="00211013">
        <w:rPr>
          <w:lang w:val="en-GB"/>
        </w:rPr>
        <w:t xml:space="preserve">85; ECtHR [GC], </w:t>
      </w:r>
      <w:r w:rsidRPr="00211013">
        <w:rPr>
          <w:i/>
          <w:lang w:val="en-GB"/>
        </w:rPr>
        <w:t>Tanrıkulu v. Turkey</w:t>
      </w:r>
      <w:r w:rsidRPr="00211013">
        <w:rPr>
          <w:lang w:val="en-GB"/>
        </w:rPr>
        <w:t xml:space="preserve">, no. 23763/94, judgment of 8 July 1999, §§ 101-110, ECHR 1999-IV; ECtHR, </w:t>
      </w:r>
      <w:r w:rsidRPr="00211013">
        <w:rPr>
          <w:i/>
          <w:lang w:val="en-GB"/>
        </w:rPr>
        <w:t>Khashiyev and Akayeva v. Russia</w:t>
      </w:r>
      <w:r w:rsidRPr="00211013">
        <w:rPr>
          <w:lang w:val="en-GB"/>
        </w:rPr>
        <w:t xml:space="preserve">, nos. 57942/00 and 57945/00, judgment of 24 February 2005, §§ 156-166; ECtHR, </w:t>
      </w:r>
      <w:r w:rsidRPr="00211013">
        <w:rPr>
          <w:i/>
          <w:lang w:val="en-GB"/>
        </w:rPr>
        <w:t>Isayeva v. Russia</w:t>
      </w:r>
      <w:r w:rsidRPr="00211013">
        <w:rPr>
          <w:lang w:val="en-GB"/>
        </w:rPr>
        <w:t>, cited above, §§ 215</w:t>
      </w:r>
      <w:r w:rsidR="005A25B5" w:rsidRPr="00211013">
        <w:rPr>
          <w:lang w:val="en-GB"/>
        </w:rPr>
        <w:t xml:space="preserve"> </w:t>
      </w:r>
      <w:r w:rsidRPr="00211013">
        <w:rPr>
          <w:lang w:val="en-GB"/>
        </w:rPr>
        <w:noBreakHyphen/>
      </w:r>
      <w:r w:rsidR="005A25B5" w:rsidRPr="00211013">
        <w:rPr>
          <w:lang w:val="en-GB"/>
        </w:rPr>
        <w:t xml:space="preserve"> </w:t>
      </w:r>
      <w:r w:rsidRPr="00211013">
        <w:rPr>
          <w:lang w:val="en-GB"/>
        </w:rPr>
        <w:t xml:space="preserve">224; ECtHR, </w:t>
      </w:r>
      <w:r w:rsidRPr="00211013">
        <w:rPr>
          <w:i/>
          <w:lang w:val="en-GB"/>
        </w:rPr>
        <w:t>Musayev and Others v. Russia</w:t>
      </w:r>
      <w:r w:rsidRPr="00211013">
        <w:rPr>
          <w:lang w:val="en-GB"/>
        </w:rPr>
        <w:t>, nos. 57941/00 and others, judgment of 26 July 2007, §§ 158</w:t>
      </w:r>
      <w:r w:rsidR="005A25B5" w:rsidRPr="00211013">
        <w:rPr>
          <w:lang w:val="en-GB"/>
        </w:rPr>
        <w:t xml:space="preserve"> </w:t>
      </w:r>
      <w:r w:rsidRPr="00211013">
        <w:rPr>
          <w:lang w:val="en-GB"/>
        </w:rPr>
        <w:t>-</w:t>
      </w:r>
      <w:r w:rsidR="005A25B5" w:rsidRPr="00211013">
        <w:rPr>
          <w:lang w:val="en-GB"/>
        </w:rPr>
        <w:t xml:space="preserve"> </w:t>
      </w:r>
      <w:r w:rsidRPr="00211013">
        <w:rPr>
          <w:lang w:val="en-GB"/>
        </w:rPr>
        <w:t>165).</w:t>
      </w:r>
      <w:bookmarkEnd w:id="92"/>
      <w:r w:rsidRPr="00211013">
        <w:rPr>
          <w:lang w:val="en-GB"/>
        </w:rPr>
        <w:t xml:space="preserve"> </w:t>
      </w:r>
    </w:p>
    <w:p w:rsidR="007B00BC" w:rsidRPr="00211013" w:rsidRDefault="007B00BC" w:rsidP="007B00BC">
      <w:pPr>
        <w:pStyle w:val="ListParagraph"/>
        <w:suppressAutoHyphens w:val="0"/>
        <w:ind w:left="567"/>
        <w:contextualSpacing/>
        <w:jc w:val="both"/>
        <w:rPr>
          <w:lang w:val="en-GB" w:eastAsia="en-US"/>
        </w:rPr>
      </w:pPr>
    </w:p>
    <w:p w:rsidR="007B00BC" w:rsidRPr="00211013" w:rsidRDefault="007B00BC" w:rsidP="00232AF4">
      <w:pPr>
        <w:numPr>
          <w:ilvl w:val="0"/>
          <w:numId w:val="9"/>
        </w:numPr>
        <w:tabs>
          <w:tab w:val="left" w:pos="709"/>
        </w:tabs>
        <w:suppressAutoHyphens/>
        <w:autoSpaceDE w:val="0"/>
        <w:ind w:left="450" w:hanging="450"/>
        <w:jc w:val="both"/>
        <w:rPr>
          <w:lang w:val="en-GB"/>
        </w:rPr>
      </w:pPr>
      <w:bookmarkStart w:id="93" w:name="_Ref374623420"/>
      <w:r w:rsidRPr="00211013">
        <w:rPr>
          <w:lang w:val="en-GB"/>
        </w:rPr>
        <w:t>Similarly, the HRC has held that the right to life, including its procedural guarantees, shall be considered as the supreme right from which no derogation is permitted even in time of public emergency which threatens the life of the nation (see, HRC, General Comment No. 6, cited in §</w:t>
      </w:r>
      <w:r w:rsidR="005A25B5" w:rsidRPr="00211013">
        <w:rPr>
          <w:lang w:val="en-GB"/>
        </w:rPr>
        <w:t xml:space="preserve"> </w:t>
      </w:r>
      <w:r w:rsidR="00B92A19">
        <w:fldChar w:fldCharType="begin"/>
      </w:r>
      <w:r w:rsidR="00B92A19">
        <w:instrText xml:space="preserve"> REF _Ref348512105 \r \h  \* MERGEFORMAT </w:instrText>
      </w:r>
      <w:r w:rsidR="00B92A19">
        <w:fldChar w:fldCharType="separate"/>
      </w:r>
      <w:r w:rsidR="0009132B" w:rsidRPr="0009132B">
        <w:rPr>
          <w:lang w:val="en-GB"/>
        </w:rPr>
        <w:t>151</w:t>
      </w:r>
      <w:r w:rsidR="00B92A19">
        <w:fldChar w:fldCharType="end"/>
      </w:r>
      <w:r w:rsidRPr="00211013">
        <w:rPr>
          <w:lang w:val="en-GB"/>
        </w:rPr>
        <w:t xml:space="preserve"> above, at § 1; HRC, </w:t>
      </w:r>
      <w:r w:rsidRPr="00211013">
        <w:rPr>
          <w:i/>
          <w:lang w:val="en-GB"/>
        </w:rPr>
        <w:t>Abubakar Amirov and Aïzan Amirova v. Russi</w:t>
      </w:r>
      <w:r w:rsidRPr="00211013">
        <w:rPr>
          <w:lang w:val="en-GB"/>
        </w:rPr>
        <w:t>a</w:t>
      </w:r>
      <w:r w:rsidRPr="00211013">
        <w:rPr>
          <w:i/>
          <w:lang w:val="en-GB"/>
        </w:rPr>
        <w:t>n Federation</w:t>
      </w:r>
      <w:r w:rsidRPr="00211013">
        <w:rPr>
          <w:lang w:val="en-GB"/>
        </w:rPr>
        <w:t xml:space="preserve">, communication no. 1447/2006, views of 22 April 2009, § 11.2, </w:t>
      </w:r>
      <w:r w:rsidRPr="00211013">
        <w:rPr>
          <w:bCs/>
          <w:lang w:val="en-GB"/>
        </w:rPr>
        <w:t>CCPR/C/95/D/1447/2006</w:t>
      </w:r>
      <w:r w:rsidRPr="00211013">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94" w:name="_Ref343611663"/>
      <w:bookmarkEnd w:id="93"/>
    </w:p>
    <w:p w:rsidR="007B00BC" w:rsidRPr="00211013" w:rsidRDefault="007B00BC" w:rsidP="007B00BC">
      <w:pPr>
        <w:pStyle w:val="ListParagraph"/>
        <w:rPr>
          <w:lang w:val="en-GB"/>
        </w:rPr>
      </w:pPr>
    </w:p>
    <w:p w:rsidR="007B00BC" w:rsidRPr="00211013" w:rsidRDefault="007B00BC" w:rsidP="00232AF4">
      <w:pPr>
        <w:numPr>
          <w:ilvl w:val="0"/>
          <w:numId w:val="9"/>
        </w:numPr>
        <w:tabs>
          <w:tab w:val="left" w:pos="709"/>
        </w:tabs>
        <w:suppressAutoHyphens/>
        <w:autoSpaceDE w:val="0"/>
        <w:ind w:left="450" w:hanging="450"/>
        <w:jc w:val="both"/>
        <w:rPr>
          <w:lang w:val="en-GB"/>
        </w:rPr>
      </w:pPr>
      <w:bookmarkStart w:id="95" w:name="_Ref374550132"/>
      <w:r w:rsidRPr="00211013">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211013">
        <w:rPr>
          <w:i/>
          <w:lang w:val="en-GB"/>
        </w:rPr>
        <w:t>mutatis mutandis</w:t>
      </w:r>
      <w:r w:rsidRPr="00211013">
        <w:rPr>
          <w:lang w:val="en-GB"/>
        </w:rPr>
        <w:t xml:space="preserve">, ECtHR, </w:t>
      </w:r>
      <w:r w:rsidRPr="00211013">
        <w:rPr>
          <w:i/>
          <w:lang w:val="en-GB"/>
        </w:rPr>
        <w:t>R.R. and Others v. Hungary</w:t>
      </w:r>
      <w:r w:rsidRPr="00211013">
        <w:rPr>
          <w:lang w:val="en-GB"/>
        </w:rPr>
        <w:t xml:space="preserve">, no. 19400/11, judgment of 4 December 2012, §§ 28-32), as well as to consider the special vulnerability of displaced persons in post-conflict situations (see ECtHR [GC], </w:t>
      </w:r>
      <w:r w:rsidRPr="00211013">
        <w:rPr>
          <w:i/>
          <w:lang w:val="en-GB"/>
        </w:rPr>
        <w:t xml:space="preserve">Sargsyan v. Azerbaijan, </w:t>
      </w:r>
      <w:r w:rsidRPr="00211013">
        <w:rPr>
          <w:lang w:val="en-GB"/>
        </w:rPr>
        <w:t xml:space="preserve">no. 40167/06, decision of 14 December 2011, § 145; and ECtHR [GC], </w:t>
      </w:r>
      <w:r w:rsidRPr="00211013">
        <w:rPr>
          <w:i/>
          <w:lang w:val="en-GB"/>
        </w:rPr>
        <w:t>Chiragov and Others v. Armenia</w:t>
      </w:r>
      <w:r w:rsidRPr="00211013">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B92A19">
        <w:fldChar w:fldCharType="begin"/>
      </w:r>
      <w:r w:rsidR="00B92A19">
        <w:instrText xml:space="preserve"> REF _Ref346123767 \r \h  \* MERGEFORMAT </w:instrText>
      </w:r>
      <w:r w:rsidR="00B92A19">
        <w:fldChar w:fldCharType="separate"/>
      </w:r>
      <w:r w:rsidR="0009132B" w:rsidRPr="0009132B">
        <w:rPr>
          <w:lang w:val="en-GB"/>
        </w:rPr>
        <w:t>31</w:t>
      </w:r>
      <w:r w:rsidR="00B92A19">
        <w:fldChar w:fldCharType="end"/>
      </w:r>
      <w:r w:rsidRPr="00211013">
        <w:rPr>
          <w:lang w:val="en-GB"/>
        </w:rPr>
        <w:t xml:space="preserve"> above).</w:t>
      </w:r>
      <w:bookmarkEnd w:id="94"/>
      <w:bookmarkEnd w:id="95"/>
    </w:p>
    <w:p w:rsidR="007B00BC" w:rsidRPr="00211013" w:rsidRDefault="007B00BC" w:rsidP="007B00BC">
      <w:pPr>
        <w:pStyle w:val="ListParagraph"/>
        <w:suppressAutoHyphens w:val="0"/>
        <w:ind w:left="567"/>
        <w:contextualSpacing/>
        <w:jc w:val="both"/>
        <w:rPr>
          <w:lang w:val="en-GB" w:eastAsia="en-US"/>
        </w:rPr>
      </w:pPr>
    </w:p>
    <w:p w:rsidR="007B00BC" w:rsidRPr="00211013" w:rsidRDefault="007B00BC" w:rsidP="00232AF4">
      <w:pPr>
        <w:numPr>
          <w:ilvl w:val="0"/>
          <w:numId w:val="9"/>
        </w:numPr>
        <w:tabs>
          <w:tab w:val="left" w:pos="709"/>
        </w:tabs>
        <w:suppressAutoHyphens/>
        <w:autoSpaceDE w:val="0"/>
        <w:ind w:left="450" w:hanging="450"/>
        <w:jc w:val="both"/>
        <w:rPr>
          <w:rStyle w:val="sb8d990e2"/>
          <w:lang w:val="en-GB"/>
        </w:rPr>
      </w:pPr>
      <w:bookmarkStart w:id="96" w:name="_Ref366163789"/>
      <w:r w:rsidRPr="00211013">
        <w:rPr>
          <w:rStyle w:val="sb8d990e2"/>
          <w:lang w:val="en-GB"/>
        </w:rPr>
        <w:t xml:space="preserve">The Panel </w:t>
      </w:r>
      <w:r w:rsidRPr="00211013">
        <w:t>further</w:t>
      </w:r>
      <w:r w:rsidRPr="00211013">
        <w:rPr>
          <w:rStyle w:val="sb8d990e2"/>
          <w:lang w:val="en-GB"/>
        </w:rPr>
        <w:t xml:space="preserve"> notes that its task is not to review relevant practices or alleged obstacles to the conduct of effective investigations </w:t>
      </w:r>
      <w:r w:rsidRPr="00211013">
        <w:rPr>
          <w:rStyle w:val="s6b621b36"/>
          <w:i/>
          <w:lang w:val="en-GB"/>
        </w:rPr>
        <w:t xml:space="preserve">in </w:t>
      </w:r>
      <w:r w:rsidRPr="00211013">
        <w:rPr>
          <w:rStyle w:val="wordhighlighted"/>
          <w:i/>
          <w:lang w:val="en-GB"/>
        </w:rPr>
        <w:t>abstracto</w:t>
      </w:r>
      <w:r w:rsidRPr="00211013">
        <w:rPr>
          <w:rStyle w:val="sb8d990e2"/>
          <w:lang w:val="en-GB"/>
        </w:rPr>
        <w:t xml:space="preserve">, but only in relation to their specific application to the particular circumstances of a situation subject of a complaint before it (see, ECtHR, </w:t>
      </w:r>
      <w:r w:rsidRPr="00211013">
        <w:rPr>
          <w:rStyle w:val="s6b621b36"/>
          <w:i/>
          <w:lang w:val="en-GB"/>
        </w:rPr>
        <w:t>Brogan and Others v. the United Kingdom</w:t>
      </w:r>
      <w:r w:rsidRPr="00211013">
        <w:rPr>
          <w:rStyle w:val="sb8d990e2"/>
          <w:lang w:val="en-GB"/>
        </w:rPr>
        <w:t xml:space="preserve">, </w:t>
      </w:r>
      <w:r w:rsidRPr="00211013">
        <w:rPr>
          <w:rStyle w:val="column01"/>
          <w:lang w:val="en-GB"/>
        </w:rPr>
        <w:t>judgment of</w:t>
      </w:r>
      <w:r w:rsidRPr="00211013">
        <w:rPr>
          <w:rStyle w:val="sb8d990e2"/>
          <w:lang w:val="en-GB"/>
        </w:rPr>
        <w:t xml:space="preserve"> 29 November 1988,</w:t>
      </w:r>
      <w:r w:rsidRPr="00211013">
        <w:rPr>
          <w:lang w:val="en-GB"/>
        </w:rPr>
        <w:t xml:space="preserve"> </w:t>
      </w:r>
      <w:r w:rsidRPr="00211013">
        <w:rPr>
          <w:rStyle w:val="sb8d990e2"/>
          <w:lang w:val="en-GB"/>
        </w:rPr>
        <w:t xml:space="preserve">§ 53, Series A no. 145-B). </w:t>
      </w:r>
      <w:r w:rsidRPr="00211013">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211013">
        <w:rPr>
          <w:rStyle w:val="sb8d990e2"/>
          <w:lang w:val="en-GB"/>
        </w:rPr>
        <w:t>For these reasons, the Panel considers that it will establish with regard to each case if all reasonable steps were taken to conduct an effective investigation as prescribed by Article 2,</w:t>
      </w:r>
      <w:r w:rsidRPr="00211013">
        <w:rPr>
          <w:lang w:val="en-GB"/>
        </w:rPr>
        <w:t xml:space="preserve"> </w:t>
      </w:r>
      <w:r w:rsidRPr="00211013">
        <w:rPr>
          <w:rStyle w:val="sb8d990e2"/>
          <w:lang w:val="en-GB"/>
        </w:rPr>
        <w:t>having regard to the realities of the investigative work in Kosovo.</w:t>
      </w:r>
      <w:bookmarkEnd w:id="96"/>
    </w:p>
    <w:p w:rsidR="007B00BC" w:rsidRPr="00211013" w:rsidRDefault="007B00BC" w:rsidP="007B00BC">
      <w:pPr>
        <w:pStyle w:val="ListParagraph"/>
        <w:rPr>
          <w:rStyle w:val="sb8d990e2"/>
          <w:lang w:val="en-GB" w:eastAsia="en-US"/>
        </w:rPr>
      </w:pPr>
    </w:p>
    <w:p w:rsidR="007B00BC" w:rsidRPr="00211013" w:rsidRDefault="007B00BC" w:rsidP="00232AF4">
      <w:pPr>
        <w:numPr>
          <w:ilvl w:val="0"/>
          <w:numId w:val="9"/>
        </w:numPr>
        <w:tabs>
          <w:tab w:val="left" w:pos="709"/>
        </w:tabs>
        <w:suppressAutoHyphens/>
        <w:autoSpaceDE w:val="0"/>
        <w:ind w:left="450" w:hanging="450"/>
        <w:jc w:val="both"/>
        <w:rPr>
          <w:lang w:eastAsia="nl-NL"/>
        </w:rPr>
      </w:pPr>
      <w:bookmarkStart w:id="97" w:name="_Ref374623719"/>
      <w:r w:rsidRPr="00211013">
        <w:t xml:space="preserve">Lastly, in response to the SRSG’s objection that Article 2 must be interpreted in a way which does not </w:t>
      </w:r>
      <w:r w:rsidRPr="00211013">
        <w:rPr>
          <w:rStyle w:val="sb8d990e2"/>
        </w:rPr>
        <w:t>impose</w:t>
      </w:r>
      <w:r w:rsidRPr="00211013">
        <w:t xml:space="preserve"> an impossible or disproportionate burden on the authorities, either in the context of </w:t>
      </w:r>
      <w:r w:rsidR="00027506" w:rsidRPr="00211013">
        <w:t>policing</w:t>
      </w:r>
      <w:r w:rsidRPr="00211013">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211013">
        <w:rPr>
          <w:i/>
        </w:rPr>
        <w:t>Palić v. Bosnia and Herzegovina,</w:t>
      </w:r>
      <w:r w:rsidRPr="00211013">
        <w:t xml:space="preserve"> cited in § </w:t>
      </w:r>
      <w:r w:rsidR="00B92A19">
        <w:fldChar w:fldCharType="begin"/>
      </w:r>
      <w:r w:rsidR="00B92A19">
        <w:instrText xml:space="preserve"> REF _Ref346724174 \r \h  \* MERGEFORMAT </w:instrText>
      </w:r>
      <w:r w:rsidR="00B92A19">
        <w:fldChar w:fldCharType="separate"/>
      </w:r>
      <w:r w:rsidR="0009132B">
        <w:t>155</w:t>
      </w:r>
      <w:r w:rsidR="00B92A19">
        <w:fldChar w:fldCharType="end"/>
      </w:r>
      <w:r w:rsidRPr="00211013">
        <w:t xml:space="preserve"> above, at § 70; </w:t>
      </w:r>
      <w:r w:rsidRPr="00211013">
        <w:rPr>
          <w:i/>
        </w:rPr>
        <w:t>Brecknell v. The United Kingdom,</w:t>
      </w:r>
      <w:r w:rsidRPr="00211013">
        <w:t xml:space="preserve"> no. 32457/04, </w:t>
      </w:r>
      <w:r w:rsidR="005A25B5" w:rsidRPr="00211013">
        <w:t xml:space="preserve">judgment of </w:t>
      </w:r>
      <w:r w:rsidRPr="00211013">
        <w:t>27 November 2007, § 62).</w:t>
      </w:r>
      <w:bookmarkEnd w:id="97"/>
    </w:p>
    <w:p w:rsidR="001A6816" w:rsidRDefault="001A6816" w:rsidP="001A6816">
      <w:pPr>
        <w:contextualSpacing/>
        <w:jc w:val="both"/>
        <w:rPr>
          <w:rStyle w:val="sb8d990e2"/>
          <w:lang w:val="en-GB"/>
        </w:rPr>
      </w:pPr>
    </w:p>
    <w:p w:rsidR="004E21CC" w:rsidRPr="00211013" w:rsidRDefault="004E21CC" w:rsidP="001A6816">
      <w:pPr>
        <w:contextualSpacing/>
        <w:jc w:val="both"/>
        <w:rPr>
          <w:rStyle w:val="sb8d990e2"/>
          <w:lang w:val="en-GB"/>
        </w:rPr>
      </w:pPr>
    </w:p>
    <w:p w:rsidR="001A6816" w:rsidRPr="00211013" w:rsidRDefault="001A6816" w:rsidP="00232AF4">
      <w:pPr>
        <w:pStyle w:val="ListParagraph"/>
        <w:numPr>
          <w:ilvl w:val="0"/>
          <w:numId w:val="5"/>
        </w:numPr>
        <w:contextualSpacing/>
        <w:jc w:val="both"/>
        <w:rPr>
          <w:i/>
          <w:lang w:val="en-GB"/>
        </w:rPr>
      </w:pPr>
      <w:r w:rsidRPr="00211013">
        <w:rPr>
          <w:i/>
          <w:lang w:val="en-GB"/>
        </w:rPr>
        <w:t>Compliance with Article 2 in the present case</w:t>
      </w:r>
    </w:p>
    <w:p w:rsidR="001A6816" w:rsidRPr="00211013" w:rsidRDefault="001A6816" w:rsidP="001A6816">
      <w:pPr>
        <w:contextualSpacing/>
        <w:jc w:val="both"/>
        <w:rPr>
          <w:rStyle w:val="sb8d990e2"/>
          <w:lang w:val="en-GB"/>
        </w:rPr>
      </w:pPr>
    </w:p>
    <w:p w:rsidR="00D042F2" w:rsidRPr="00211013" w:rsidRDefault="00013323" w:rsidP="00232AF4">
      <w:pPr>
        <w:numPr>
          <w:ilvl w:val="0"/>
          <w:numId w:val="9"/>
        </w:numPr>
        <w:tabs>
          <w:tab w:val="left" w:pos="709"/>
        </w:tabs>
        <w:suppressAutoHyphens/>
        <w:autoSpaceDE w:val="0"/>
        <w:ind w:left="450" w:hanging="450"/>
        <w:jc w:val="both"/>
        <w:rPr>
          <w:bCs/>
          <w:lang w:val="en-GB"/>
        </w:rPr>
      </w:pPr>
      <w:bookmarkStart w:id="98" w:name="_Ref374115553"/>
      <w:r w:rsidRPr="00211013">
        <w:rPr>
          <w:bCs/>
          <w:lang w:val="en-GB"/>
        </w:rPr>
        <w:t xml:space="preserve">Turning to the particulars of this case, the Panel notes </w:t>
      </w:r>
      <w:r w:rsidR="00D042F2" w:rsidRPr="00211013">
        <w:rPr>
          <w:bCs/>
          <w:lang w:val="en-GB"/>
        </w:rPr>
        <w:t xml:space="preserve">the </w:t>
      </w:r>
      <w:r w:rsidR="00D042F2" w:rsidRPr="00211013">
        <w:t>complainant’s statement</w:t>
      </w:r>
      <w:r w:rsidR="00D042F2" w:rsidRPr="00211013">
        <w:rPr>
          <w:bCs/>
          <w:lang w:val="en-GB"/>
        </w:rPr>
        <w:t xml:space="preserve"> </w:t>
      </w:r>
      <w:r w:rsidRPr="00211013">
        <w:rPr>
          <w:bCs/>
          <w:lang w:val="en-GB"/>
        </w:rPr>
        <w:t xml:space="preserve">that the </w:t>
      </w:r>
      <w:r w:rsidR="005A25B5" w:rsidRPr="00211013">
        <w:rPr>
          <w:bCs/>
          <w:lang w:val="en-GB"/>
        </w:rPr>
        <w:t xml:space="preserve">abduction </w:t>
      </w:r>
      <w:r w:rsidR="00A3265C" w:rsidRPr="00211013">
        <w:rPr>
          <w:bCs/>
          <w:lang w:val="en-GB"/>
        </w:rPr>
        <w:t xml:space="preserve">and </w:t>
      </w:r>
      <w:r w:rsidR="00A3265C" w:rsidRPr="00211013">
        <w:t>disappearance</w:t>
      </w:r>
      <w:r w:rsidR="00A3265C" w:rsidRPr="00211013">
        <w:rPr>
          <w:bCs/>
          <w:lang w:val="en-GB"/>
        </w:rPr>
        <w:t xml:space="preserve"> </w:t>
      </w:r>
      <w:r w:rsidR="005A25B5" w:rsidRPr="00211013">
        <w:rPr>
          <w:bCs/>
          <w:lang w:val="en-GB"/>
        </w:rPr>
        <w:t xml:space="preserve">of </w:t>
      </w:r>
      <w:r w:rsidR="00F83579" w:rsidRPr="00211013">
        <w:rPr>
          <w:lang w:val="en-GB"/>
        </w:rPr>
        <w:t>Mr Vladan Mladenović</w:t>
      </w:r>
      <w:r w:rsidR="00F83579" w:rsidRPr="00211013">
        <w:t xml:space="preserve"> </w:t>
      </w:r>
      <w:r w:rsidRPr="00211013">
        <w:t xml:space="preserve">was </w:t>
      </w:r>
      <w:r w:rsidRPr="00211013">
        <w:rPr>
          <w:rStyle w:val="sb8d990e2"/>
        </w:rPr>
        <w:t>reported</w:t>
      </w:r>
      <w:r w:rsidRPr="00211013">
        <w:rPr>
          <w:lang w:val="en-GB"/>
        </w:rPr>
        <w:t xml:space="preserve"> promptly to </w:t>
      </w:r>
      <w:r w:rsidR="00D042F2" w:rsidRPr="00211013">
        <w:rPr>
          <w:lang w:val="en-GB"/>
        </w:rPr>
        <w:t xml:space="preserve">KFOR and later to the ICRC and other </w:t>
      </w:r>
      <w:r w:rsidR="00F83579" w:rsidRPr="00211013">
        <w:rPr>
          <w:lang w:val="en-GB"/>
        </w:rPr>
        <w:t>authorities and organisations.</w:t>
      </w:r>
    </w:p>
    <w:p w:rsidR="00D042F2" w:rsidRPr="00211013" w:rsidRDefault="00D042F2" w:rsidP="00D042F2">
      <w:pPr>
        <w:autoSpaceDE w:val="0"/>
        <w:ind w:left="360"/>
        <w:jc w:val="both"/>
        <w:rPr>
          <w:bCs/>
          <w:lang w:val="en-GB"/>
        </w:rPr>
      </w:pPr>
    </w:p>
    <w:p w:rsidR="00D042F2" w:rsidRPr="00211013" w:rsidRDefault="00013323" w:rsidP="00232AF4">
      <w:pPr>
        <w:numPr>
          <w:ilvl w:val="0"/>
          <w:numId w:val="9"/>
        </w:numPr>
        <w:tabs>
          <w:tab w:val="left" w:pos="709"/>
        </w:tabs>
        <w:suppressAutoHyphens/>
        <w:autoSpaceDE w:val="0"/>
        <w:ind w:left="450" w:hanging="450"/>
        <w:jc w:val="both"/>
        <w:rPr>
          <w:bCs/>
          <w:lang w:val="en-GB"/>
        </w:rPr>
      </w:pPr>
      <w:bookmarkStart w:id="99" w:name="_Ref374608876"/>
      <w:r w:rsidRPr="00211013">
        <w:rPr>
          <w:lang w:val="en-GB"/>
        </w:rPr>
        <w:t xml:space="preserve">In this regard, </w:t>
      </w:r>
      <w:r w:rsidR="00D042F2" w:rsidRPr="00211013">
        <w:rPr>
          <w:lang w:val="en-GB"/>
        </w:rPr>
        <w:t xml:space="preserve">the SRSG, </w:t>
      </w:r>
      <w:r w:rsidR="00D042F2" w:rsidRPr="00211013">
        <w:rPr>
          <w:bCs/>
        </w:rPr>
        <w:t>judging by the case number</w:t>
      </w:r>
      <w:r w:rsidR="00F83579" w:rsidRPr="00211013">
        <w:rPr>
          <w:bCs/>
        </w:rPr>
        <w:t>,</w:t>
      </w:r>
      <w:r w:rsidR="000316B6" w:rsidRPr="00211013">
        <w:rPr>
          <w:bCs/>
        </w:rPr>
        <w:t xml:space="preserve"> </w:t>
      </w:r>
      <w:r w:rsidR="00F83579" w:rsidRPr="00211013">
        <w:rPr>
          <w:bCs/>
        </w:rPr>
        <w:t xml:space="preserve">considers that the investigation </w:t>
      </w:r>
      <w:r w:rsidR="005C0B9F">
        <w:rPr>
          <w:bCs/>
        </w:rPr>
        <w:t xml:space="preserve">in this case </w:t>
      </w:r>
      <w:r w:rsidR="00F83579" w:rsidRPr="00211013">
        <w:rPr>
          <w:bCs/>
        </w:rPr>
        <w:t xml:space="preserve"> was opened by UNMIK Police some time in </w:t>
      </w:r>
      <w:r w:rsidR="00682025" w:rsidRPr="00211013">
        <w:rPr>
          <w:bCs/>
        </w:rPr>
        <w:t xml:space="preserve">1999 </w:t>
      </w:r>
      <w:r w:rsidR="000316B6" w:rsidRPr="00211013">
        <w:rPr>
          <w:bCs/>
        </w:rPr>
        <w:t>(</w:t>
      </w:r>
      <w:r w:rsidR="00F83579" w:rsidRPr="00211013">
        <w:rPr>
          <w:bCs/>
        </w:rPr>
        <w:t xml:space="preserve">see § </w:t>
      </w:r>
      <w:r w:rsidR="00B92A19">
        <w:fldChar w:fldCharType="begin"/>
      </w:r>
      <w:r w:rsidR="00B92A19">
        <w:instrText xml:space="preserve"> REF _Ref384718864 \r \h  \* MERGEFORMAT </w:instrText>
      </w:r>
      <w:r w:rsidR="00B92A19">
        <w:fldChar w:fldCharType="separate"/>
      </w:r>
      <w:r w:rsidR="0009132B" w:rsidRPr="0009132B">
        <w:rPr>
          <w:bCs/>
        </w:rPr>
        <w:t>131</w:t>
      </w:r>
      <w:r w:rsidR="00B92A19">
        <w:fldChar w:fldCharType="end"/>
      </w:r>
      <w:r w:rsidR="00F83579" w:rsidRPr="00211013">
        <w:rPr>
          <w:bCs/>
        </w:rPr>
        <w:t xml:space="preserve"> above).</w:t>
      </w:r>
      <w:bookmarkEnd w:id="98"/>
      <w:r w:rsidR="00D042F2" w:rsidRPr="00211013">
        <w:rPr>
          <w:lang w:val="en-GB"/>
        </w:rPr>
        <w:t xml:space="preserve"> </w:t>
      </w:r>
      <w:r w:rsidR="000316B6" w:rsidRPr="00211013">
        <w:rPr>
          <w:lang w:val="en-GB"/>
        </w:rPr>
        <w:t xml:space="preserve">The earliest action documented in the file available to the Panel was undertaken by </w:t>
      </w:r>
      <w:r w:rsidR="005C0B9F">
        <w:rPr>
          <w:lang w:val="en-GB"/>
        </w:rPr>
        <w:t xml:space="preserve">the </w:t>
      </w:r>
      <w:r w:rsidR="000316B6" w:rsidRPr="00211013">
        <w:rPr>
          <w:lang w:val="en-GB"/>
        </w:rPr>
        <w:t xml:space="preserve">UNMIK Police MPU on 12 June 2000 (see §§ </w:t>
      </w:r>
      <w:r w:rsidR="00B92A19">
        <w:fldChar w:fldCharType="begin"/>
      </w:r>
      <w:r w:rsidR="00B92A19">
        <w:instrText xml:space="preserve"> REF _Ref384718993 \r \h  \* MERGEFORMAT </w:instrText>
      </w:r>
      <w:r w:rsidR="00B92A19">
        <w:fldChar w:fldCharType="separate"/>
      </w:r>
      <w:r w:rsidR="0009132B" w:rsidRPr="0009132B">
        <w:rPr>
          <w:lang w:val="en-GB"/>
        </w:rPr>
        <w:t>50</w:t>
      </w:r>
      <w:r w:rsidR="00B92A19">
        <w:fldChar w:fldCharType="end"/>
      </w:r>
      <w:r w:rsidR="000316B6" w:rsidRPr="00211013">
        <w:rPr>
          <w:lang w:val="en-GB"/>
        </w:rPr>
        <w:t xml:space="preserve"> - </w:t>
      </w:r>
      <w:r w:rsidR="00B92A19">
        <w:fldChar w:fldCharType="begin"/>
      </w:r>
      <w:r w:rsidR="00B92A19">
        <w:instrText xml:space="preserve"> REF _Ref375235505 \r \h  \* MERGEFORMAT </w:instrText>
      </w:r>
      <w:r w:rsidR="00B92A19">
        <w:fldChar w:fldCharType="separate"/>
      </w:r>
      <w:r w:rsidR="0009132B" w:rsidRPr="0009132B">
        <w:rPr>
          <w:lang w:val="en-GB"/>
        </w:rPr>
        <w:t>51</w:t>
      </w:r>
      <w:r w:rsidR="00B92A19">
        <w:fldChar w:fldCharType="end"/>
      </w:r>
      <w:r w:rsidR="000316B6" w:rsidRPr="00211013">
        <w:rPr>
          <w:lang w:val="en-GB"/>
        </w:rPr>
        <w:t xml:space="preserve"> above). </w:t>
      </w:r>
      <w:r w:rsidR="00D042F2" w:rsidRPr="00211013">
        <w:rPr>
          <w:lang w:val="en-GB"/>
        </w:rPr>
        <w:t xml:space="preserve">Being unable to verify </w:t>
      </w:r>
      <w:r w:rsidR="000316B6" w:rsidRPr="00211013">
        <w:rPr>
          <w:lang w:val="en-GB"/>
        </w:rPr>
        <w:t xml:space="preserve">when the information about this abduction had in fact reached UNMIK Authorities, the Panel accepts the SRSG’s proposition and </w:t>
      </w:r>
      <w:r w:rsidR="00D042F2" w:rsidRPr="00211013">
        <w:rPr>
          <w:lang w:val="en-GB"/>
        </w:rPr>
        <w:t xml:space="preserve">considers that by </w:t>
      </w:r>
      <w:r w:rsidR="000316B6" w:rsidRPr="00211013">
        <w:rPr>
          <w:lang w:val="en-GB"/>
        </w:rPr>
        <w:t xml:space="preserve">the end of 1999 </w:t>
      </w:r>
      <w:r w:rsidR="00D042F2" w:rsidRPr="00211013">
        <w:rPr>
          <w:lang w:val="en-GB"/>
        </w:rPr>
        <w:t xml:space="preserve">UNMIK was made aware about </w:t>
      </w:r>
      <w:r w:rsidR="000316B6" w:rsidRPr="00211013">
        <w:rPr>
          <w:lang w:val="en-GB"/>
        </w:rPr>
        <w:t>Mr Vladan Mladenović’</w:t>
      </w:r>
      <w:r w:rsidR="00D042F2" w:rsidRPr="00211013">
        <w:rPr>
          <w:lang w:val="en-GB"/>
        </w:rPr>
        <w:t xml:space="preserve">s </w:t>
      </w:r>
      <w:r w:rsidR="000316B6" w:rsidRPr="00211013">
        <w:rPr>
          <w:lang w:val="en-GB"/>
        </w:rPr>
        <w:t>abduction</w:t>
      </w:r>
      <w:bookmarkEnd w:id="99"/>
      <w:r w:rsidR="000316B6" w:rsidRPr="00211013">
        <w:rPr>
          <w:lang w:val="en-GB"/>
        </w:rPr>
        <w:t>.</w:t>
      </w:r>
    </w:p>
    <w:p w:rsidR="00013323" w:rsidRPr="00211013" w:rsidRDefault="00013323" w:rsidP="00013323">
      <w:pPr>
        <w:pStyle w:val="ListParagraph"/>
        <w:suppressAutoHyphens w:val="0"/>
        <w:ind w:left="360"/>
        <w:contextualSpacing/>
        <w:jc w:val="both"/>
        <w:rPr>
          <w:lang w:val="en-GB" w:eastAsia="en-US"/>
        </w:rPr>
      </w:pPr>
    </w:p>
    <w:p w:rsidR="00013323" w:rsidRPr="00211013" w:rsidRDefault="00013323" w:rsidP="00232AF4">
      <w:pPr>
        <w:numPr>
          <w:ilvl w:val="0"/>
          <w:numId w:val="9"/>
        </w:numPr>
        <w:tabs>
          <w:tab w:val="left" w:pos="709"/>
        </w:tabs>
        <w:suppressAutoHyphens/>
        <w:autoSpaceDE w:val="0"/>
        <w:ind w:left="450" w:hanging="450"/>
        <w:jc w:val="both"/>
        <w:rPr>
          <w:lang w:val="en-GB"/>
        </w:rPr>
      </w:pPr>
      <w:r w:rsidRPr="00211013">
        <w:rPr>
          <w:lang w:val="en-GB"/>
        </w:rPr>
        <w:t xml:space="preserve">The purpose of this investigation was to </w:t>
      </w:r>
      <w:r w:rsidRPr="00211013">
        <w:rPr>
          <w:lang w:val="en-GB" w:eastAsia="en-GB"/>
        </w:rPr>
        <w:t xml:space="preserve">discover the truth about the events leading to the </w:t>
      </w:r>
      <w:r w:rsidR="006377A8" w:rsidRPr="00211013">
        <w:rPr>
          <w:lang w:val="en-GB" w:eastAsia="en-GB"/>
        </w:rPr>
        <w:t xml:space="preserve">abduction </w:t>
      </w:r>
      <w:r w:rsidR="006377A8" w:rsidRPr="00211013">
        <w:rPr>
          <w:lang w:val="en-GB"/>
        </w:rPr>
        <w:t>and</w:t>
      </w:r>
      <w:r w:rsidR="006377A8" w:rsidRPr="00211013">
        <w:rPr>
          <w:lang w:val="en-GB" w:eastAsia="en-GB"/>
        </w:rPr>
        <w:t xml:space="preserve"> </w:t>
      </w:r>
      <w:r w:rsidRPr="00211013">
        <w:rPr>
          <w:lang w:val="en-GB" w:eastAsia="en-GB"/>
        </w:rPr>
        <w:t xml:space="preserve">disappearance </w:t>
      </w:r>
      <w:r w:rsidR="004B3E68" w:rsidRPr="00211013">
        <w:rPr>
          <w:bCs/>
          <w:lang w:val="en-GB"/>
        </w:rPr>
        <w:t xml:space="preserve">of </w:t>
      </w:r>
      <w:r w:rsidR="000316B6" w:rsidRPr="00211013">
        <w:rPr>
          <w:lang w:val="en-GB"/>
        </w:rPr>
        <w:t>Mr Vladan Mladenović</w:t>
      </w:r>
      <w:r w:rsidRPr="00211013">
        <w:t xml:space="preserve">, </w:t>
      </w:r>
      <w:r w:rsidR="00CA088E" w:rsidRPr="00211013">
        <w:t xml:space="preserve">to establish his fate </w:t>
      </w:r>
      <w:r w:rsidR="00CA088E" w:rsidRPr="00211013">
        <w:rPr>
          <w:lang w:val="en-GB"/>
        </w:rPr>
        <w:t>and to identify the perpetrators</w:t>
      </w:r>
      <w:r w:rsidR="00CA088E" w:rsidRPr="00211013">
        <w:rPr>
          <w:lang w:val="en-GB" w:eastAsia="en-GB"/>
        </w:rPr>
        <w:t xml:space="preserve">. To fulfil these purposes, those conducting the investigation were required to seek, collect and preserve evidentiary material; to identify possible </w:t>
      </w:r>
      <w:r w:rsidR="00CA088E" w:rsidRPr="00211013">
        <w:rPr>
          <w:lang w:val="en-GB"/>
        </w:rPr>
        <w:t>witnesses</w:t>
      </w:r>
      <w:r w:rsidR="00CA088E" w:rsidRPr="00211013">
        <w:rPr>
          <w:lang w:val="en-GB" w:eastAsia="en-GB"/>
        </w:rPr>
        <w:t xml:space="preserve"> and to obtain their statements; to identify the perpetrator(s) and bring them before a competent court established by law.</w:t>
      </w:r>
    </w:p>
    <w:p w:rsidR="00CA088E" w:rsidRPr="00211013" w:rsidRDefault="00CA088E" w:rsidP="00CA088E">
      <w:pPr>
        <w:pStyle w:val="ListParagraph"/>
        <w:rPr>
          <w:lang w:val="en-GB"/>
        </w:rPr>
      </w:pPr>
    </w:p>
    <w:p w:rsidR="00013323" w:rsidRPr="00211013" w:rsidRDefault="00013323" w:rsidP="00232AF4">
      <w:pPr>
        <w:pStyle w:val="ListParagraph"/>
        <w:numPr>
          <w:ilvl w:val="0"/>
          <w:numId w:val="9"/>
        </w:numPr>
        <w:autoSpaceDE w:val="0"/>
        <w:ind w:left="450" w:hanging="450"/>
        <w:jc w:val="both"/>
        <w:rPr>
          <w:lang w:val="en-GB" w:eastAsia="en-GB"/>
        </w:rPr>
      </w:pPr>
      <w:bookmarkStart w:id="100" w:name="_Ref374115041"/>
      <w:r w:rsidRPr="00211013">
        <w:rPr>
          <w:lang w:val="en-GB" w:eastAsia="en-GB"/>
        </w:rPr>
        <w:t>The Panel recalls that in order to be effective, the investigati</w:t>
      </w:r>
      <w:r w:rsidR="004F4351" w:rsidRPr="00211013">
        <w:rPr>
          <w:lang w:val="en-GB" w:eastAsia="en-GB"/>
        </w:rPr>
        <w:t>ve</w:t>
      </w:r>
      <w:r w:rsidRPr="00211013">
        <w:rPr>
          <w:lang w:val="en-GB" w:eastAsia="en-GB"/>
        </w:rPr>
        <w:t xml:space="preserve"> actions must be conducted promptly and expeditiously, with the authorities taking all reasonable steps and following obvious lines of enquiry to secure the evidence concerning the incident, including, </w:t>
      </w:r>
      <w:r w:rsidRPr="00211013">
        <w:rPr>
          <w:i/>
          <w:lang w:val="en-GB" w:eastAsia="en-GB"/>
        </w:rPr>
        <w:t>inter alia</w:t>
      </w:r>
      <w:r w:rsidRPr="00211013">
        <w:rPr>
          <w:lang w:val="en-GB" w:eastAsia="en-GB"/>
        </w:rPr>
        <w:t xml:space="preserve"> eye-witness </w:t>
      </w:r>
      <w:r w:rsidRPr="00211013">
        <w:rPr>
          <w:lang w:val="en-GB"/>
        </w:rPr>
        <w:t>testimony</w:t>
      </w:r>
      <w:r w:rsidRPr="00211013">
        <w:rPr>
          <w:lang w:val="en-GB" w:eastAsia="en-GB"/>
        </w:rPr>
        <w:t xml:space="preserve">, forensic evidence etc. The investigation must also ensure a sufficient element of public scrutiny and be reasonably </w:t>
      </w:r>
      <w:r w:rsidRPr="00211013">
        <w:rPr>
          <w:lang w:val="en-GB"/>
        </w:rPr>
        <w:t>accessible to the victim’s family. T</w:t>
      </w:r>
      <w:r w:rsidRPr="00211013">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211013">
        <w:rPr>
          <w:bCs/>
          <w:lang w:val="en-GB"/>
        </w:rPr>
        <w:t xml:space="preserve">(see §§ </w:t>
      </w:r>
      <w:r w:rsidR="00B92A19">
        <w:fldChar w:fldCharType="begin"/>
      </w:r>
      <w:r w:rsidR="00B92A19">
        <w:instrText xml:space="preserve"> REF _Ref346724174 \r \h  \* MERGEFORMAT </w:instrText>
      </w:r>
      <w:r w:rsidR="00B92A19">
        <w:fldChar w:fldCharType="separate"/>
      </w:r>
      <w:r w:rsidR="0009132B" w:rsidRPr="0009132B">
        <w:rPr>
          <w:bCs/>
          <w:lang w:val="en-GB"/>
        </w:rPr>
        <w:t>155</w:t>
      </w:r>
      <w:r w:rsidR="00B92A19">
        <w:fldChar w:fldCharType="end"/>
      </w:r>
      <w:r w:rsidR="004B3E68" w:rsidRPr="00211013">
        <w:rPr>
          <w:bCs/>
          <w:lang w:val="en-GB"/>
        </w:rPr>
        <w:t xml:space="preserve"> - </w:t>
      </w:r>
      <w:r w:rsidR="00B92A19">
        <w:fldChar w:fldCharType="begin"/>
      </w:r>
      <w:r w:rsidR="00B92A19">
        <w:instrText xml:space="preserve"> REF _Ref374549484 \r \h  \* MERGEFORMAT </w:instrText>
      </w:r>
      <w:r w:rsidR="00B92A19">
        <w:fldChar w:fldCharType="separate"/>
      </w:r>
      <w:r w:rsidR="0009132B" w:rsidRPr="0009132B">
        <w:rPr>
          <w:bCs/>
          <w:lang w:val="en-GB"/>
        </w:rPr>
        <w:t>156</w:t>
      </w:r>
      <w:r w:rsidR="00B92A19">
        <w:fldChar w:fldCharType="end"/>
      </w:r>
      <w:r w:rsidRPr="00211013">
        <w:rPr>
          <w:bCs/>
          <w:lang w:val="en-GB"/>
        </w:rPr>
        <w:t xml:space="preserve"> above).</w:t>
      </w:r>
      <w:bookmarkEnd w:id="100"/>
    </w:p>
    <w:p w:rsidR="00013323" w:rsidRPr="00211013" w:rsidRDefault="00013323" w:rsidP="00013323">
      <w:pPr>
        <w:pStyle w:val="ListParagraph"/>
        <w:suppressAutoHyphens w:val="0"/>
        <w:ind w:left="360"/>
        <w:contextualSpacing/>
        <w:jc w:val="both"/>
        <w:rPr>
          <w:lang w:val="en-GB" w:eastAsia="en-US"/>
        </w:rPr>
      </w:pPr>
    </w:p>
    <w:p w:rsidR="00013323" w:rsidRPr="00211013" w:rsidRDefault="00013323" w:rsidP="00232AF4">
      <w:pPr>
        <w:pStyle w:val="ListParagraph"/>
        <w:numPr>
          <w:ilvl w:val="0"/>
          <w:numId w:val="9"/>
        </w:numPr>
        <w:autoSpaceDE w:val="0"/>
        <w:ind w:left="450" w:hanging="450"/>
        <w:jc w:val="both"/>
        <w:rPr>
          <w:lang w:val="en-GB"/>
        </w:rPr>
      </w:pPr>
      <w:r w:rsidRPr="00211013">
        <w:rPr>
          <w:bCs/>
          <w:lang w:val="en-GB"/>
        </w:rPr>
        <w:t>The</w:t>
      </w:r>
      <w:r w:rsidRPr="00211013">
        <w:rPr>
          <w:lang w:val="en-GB"/>
        </w:rPr>
        <w:t xml:space="preserve"> </w:t>
      </w:r>
      <w:r w:rsidRPr="00211013">
        <w:rPr>
          <w:lang w:val="en-GB" w:eastAsia="en-GB"/>
        </w:rPr>
        <w:t>Panel</w:t>
      </w:r>
      <w:r w:rsidRPr="00211013">
        <w:rPr>
          <w:lang w:val="en-GB"/>
        </w:rPr>
        <w:t xml:space="preserve"> notes </w:t>
      </w:r>
      <w:r w:rsidR="00060687" w:rsidRPr="00211013">
        <w:rPr>
          <w:lang w:val="en-GB"/>
        </w:rPr>
        <w:t xml:space="preserve">that </w:t>
      </w:r>
      <w:r w:rsidRPr="00211013">
        <w:rPr>
          <w:lang w:val="en-GB"/>
        </w:rPr>
        <w:t>there were</w:t>
      </w:r>
      <w:r w:rsidR="00682025" w:rsidRPr="00211013">
        <w:rPr>
          <w:lang w:val="en-GB"/>
        </w:rPr>
        <w:t xml:space="preserve"> some</w:t>
      </w:r>
      <w:r w:rsidRPr="00211013">
        <w:rPr>
          <w:lang w:val="en-GB"/>
        </w:rPr>
        <w:t xml:space="preserve"> shortcomings in the conduct of th</w:t>
      </w:r>
      <w:r w:rsidR="00060687" w:rsidRPr="00211013">
        <w:rPr>
          <w:lang w:val="en-GB"/>
        </w:rPr>
        <w:t>is</w:t>
      </w:r>
      <w:r w:rsidRPr="00211013">
        <w:rPr>
          <w:lang w:val="en-GB"/>
        </w:rPr>
        <w:t xml:space="preserve"> investigation from its </w:t>
      </w:r>
      <w:r w:rsidRPr="00211013">
        <w:rPr>
          <w:lang w:val="en-GB" w:eastAsia="en-GB"/>
        </w:rPr>
        <w:t>inception</w:t>
      </w:r>
      <w:r w:rsidRPr="00211013">
        <w:rPr>
          <w:lang w:val="en-GB"/>
        </w:rPr>
        <w:t xml:space="preserve">. However, in light of the considerations developed above concerning its limited temporal jurisdiction (see § </w:t>
      </w:r>
      <w:r w:rsidR="00B92A19">
        <w:fldChar w:fldCharType="begin"/>
      </w:r>
      <w:r w:rsidR="00B92A19">
        <w:instrText xml:space="preserve"> REF _Ref374114057 \r \h  \* MERGEFORMAT </w:instrText>
      </w:r>
      <w:r w:rsidR="00B92A19">
        <w:fldChar w:fldCharType="separate"/>
      </w:r>
      <w:r w:rsidR="0009132B" w:rsidRPr="0009132B">
        <w:rPr>
          <w:lang w:val="en-GB"/>
        </w:rPr>
        <w:t>120</w:t>
      </w:r>
      <w:r w:rsidR="00B92A19">
        <w:fldChar w:fldCharType="end"/>
      </w:r>
      <w:r w:rsidRPr="00211013">
        <w:rPr>
          <w:lang w:val="en-GB"/>
        </w:rPr>
        <w:t xml:space="preserve"> above), the Panel recalls that it is competent </w:t>
      </w:r>
      <w:r w:rsidRPr="00211013">
        <w:rPr>
          <w:i/>
          <w:lang w:val="en-GB"/>
        </w:rPr>
        <w:t>ratione temporis</w:t>
      </w:r>
      <w:r w:rsidRPr="00211013">
        <w:rPr>
          <w:lang w:val="en-GB"/>
        </w:rPr>
        <w:t xml:space="preserve"> to evaluate the compliance of the investigation with Article 2 of the ECHR only for the period after 23 April 2005, while taking into consideration the state of the case at that date (see ECtHR, </w:t>
      </w:r>
      <w:r w:rsidRPr="00211013">
        <w:rPr>
          <w:i/>
        </w:rPr>
        <w:t>Palić v. Bosnia and Herzegovina,</w:t>
      </w:r>
      <w:r w:rsidRPr="00211013">
        <w:t xml:space="preserve"> cited in § </w:t>
      </w:r>
      <w:r w:rsidR="00B92A19">
        <w:fldChar w:fldCharType="begin"/>
      </w:r>
      <w:r w:rsidR="00B92A19">
        <w:instrText xml:space="preserve"> REF _Ref346724174 \r \h  \* MERGEFORMAT </w:instrText>
      </w:r>
      <w:r w:rsidR="00B92A19">
        <w:fldChar w:fldCharType="separate"/>
      </w:r>
      <w:r w:rsidR="0009132B">
        <w:t>155</w:t>
      </w:r>
      <w:r w:rsidR="00B92A19">
        <w:fldChar w:fldCharType="end"/>
      </w:r>
      <w:r w:rsidR="004B3E68" w:rsidRPr="00211013">
        <w:t xml:space="preserve"> </w:t>
      </w:r>
      <w:r w:rsidRPr="00211013">
        <w:t>above, at § 70</w:t>
      </w:r>
      <w:r w:rsidRPr="00211013">
        <w:rPr>
          <w:lang w:val="en-GB"/>
        </w:rPr>
        <w:t xml:space="preserve">). The period under review ends on 9 December 2008, with EULEX taking over responsibility in the area of administration of justice (see § </w:t>
      </w:r>
      <w:r w:rsidR="00B92A19">
        <w:fldChar w:fldCharType="begin"/>
      </w:r>
      <w:r w:rsidR="00B92A19">
        <w:instrText xml:space="preserve"> REF _Ref374114113 \r \h  \* MERGEFORMAT </w:instrText>
      </w:r>
      <w:r w:rsidR="00B92A19">
        <w:fldChar w:fldCharType="separate"/>
      </w:r>
      <w:r w:rsidR="0009132B" w:rsidRPr="0009132B">
        <w:rPr>
          <w:lang w:val="en-GB"/>
        </w:rPr>
        <w:t>34</w:t>
      </w:r>
      <w:r w:rsidR="00B92A19">
        <w:fldChar w:fldCharType="end"/>
      </w:r>
      <w:r w:rsidRPr="00211013">
        <w:rPr>
          <w:lang w:val="en-GB"/>
        </w:rPr>
        <w:t xml:space="preserve"> above).</w:t>
      </w:r>
    </w:p>
    <w:p w:rsidR="00060687" w:rsidRPr="00211013" w:rsidRDefault="00060687" w:rsidP="00060687">
      <w:pPr>
        <w:pStyle w:val="ListParagraph"/>
        <w:autoSpaceDE w:val="0"/>
        <w:ind w:left="450"/>
        <w:jc w:val="both"/>
      </w:pPr>
      <w:bookmarkStart w:id="101" w:name="_Ref374611899"/>
    </w:p>
    <w:p w:rsidR="004B3E68" w:rsidRPr="00211013" w:rsidRDefault="004B3E68" w:rsidP="00232AF4">
      <w:pPr>
        <w:pStyle w:val="ListParagraph"/>
        <w:numPr>
          <w:ilvl w:val="0"/>
          <w:numId w:val="9"/>
        </w:numPr>
        <w:autoSpaceDE w:val="0"/>
        <w:ind w:left="450" w:hanging="450"/>
        <w:jc w:val="both"/>
      </w:pPr>
      <w:r w:rsidRPr="00211013">
        <w:t xml:space="preserve">The Panel </w:t>
      </w:r>
      <w:r w:rsidR="00060687" w:rsidRPr="00211013">
        <w:t xml:space="preserve">also </w:t>
      </w:r>
      <w:r w:rsidRPr="00211013">
        <w:rPr>
          <w:lang w:val="en-GB" w:eastAsia="en-GB"/>
        </w:rPr>
        <w:t>notes</w:t>
      </w:r>
      <w:r w:rsidRPr="00211013">
        <w:t xml:space="preserve"> in this regard that according to the 2000 Annual Report of UNMIK Police, </w:t>
      </w:r>
      <w:r w:rsidR="00060687" w:rsidRPr="00211013">
        <w:t>by the end of 2000 UNMIK Police had “full investigative authority”</w:t>
      </w:r>
      <w:r w:rsidR="003412D1">
        <w:t xml:space="preserve"> in Mitrovicë/Mitrovica region</w:t>
      </w:r>
      <w:r w:rsidR="00060687" w:rsidRPr="00211013">
        <w:t>, with KFOR retaining some “technical primacy”.</w:t>
      </w:r>
      <w:r w:rsidRPr="00211013">
        <w:t xml:space="preserve"> Therefore, it was UNMIK’s responsibility to ensure, </w:t>
      </w:r>
      <w:r w:rsidRPr="00211013">
        <w:rPr>
          <w:i/>
        </w:rPr>
        <w:t>first</w:t>
      </w:r>
      <w:r w:rsidRPr="00211013">
        <w:t xml:space="preserve">, that the investigation is conducted expeditiously and efficiently; </w:t>
      </w:r>
      <w:r w:rsidRPr="00211013">
        <w:rPr>
          <w:i/>
        </w:rPr>
        <w:t>second</w:t>
      </w:r>
      <w:r w:rsidRPr="00211013">
        <w:t xml:space="preserve">, that all relevant investigative material is properly handed over to the authority taking over responsibility for </w:t>
      </w:r>
      <w:r w:rsidR="00C0735E" w:rsidRPr="00211013">
        <w:t xml:space="preserve">the </w:t>
      </w:r>
      <w:r w:rsidRPr="00211013">
        <w:t xml:space="preserve">investigation (EULEX); and </w:t>
      </w:r>
      <w:r w:rsidRPr="00211013">
        <w:rPr>
          <w:i/>
        </w:rPr>
        <w:t>third</w:t>
      </w:r>
      <w:r w:rsidRPr="00211013">
        <w:t>, that the investigative files could be traced and retrieved, should a need for that arise at any later stage.</w:t>
      </w:r>
      <w:bookmarkEnd w:id="101"/>
    </w:p>
    <w:p w:rsidR="00013323" w:rsidRPr="00211013" w:rsidRDefault="00013323" w:rsidP="00013323">
      <w:pPr>
        <w:pStyle w:val="ListParagraph"/>
      </w:pPr>
    </w:p>
    <w:p w:rsidR="00013323" w:rsidRPr="00211013" w:rsidRDefault="00D73DA6" w:rsidP="00232AF4">
      <w:pPr>
        <w:pStyle w:val="ListParagraph"/>
        <w:numPr>
          <w:ilvl w:val="0"/>
          <w:numId w:val="9"/>
        </w:numPr>
        <w:autoSpaceDE w:val="0"/>
        <w:ind w:left="450" w:hanging="450"/>
        <w:jc w:val="both"/>
      </w:pPr>
      <w:r w:rsidRPr="00211013">
        <w:t xml:space="preserve">Having </w:t>
      </w:r>
      <w:r w:rsidRPr="00211013">
        <w:rPr>
          <w:lang w:val="en-GB" w:eastAsia="en-GB"/>
        </w:rPr>
        <w:t>noted</w:t>
      </w:r>
      <w:r w:rsidRPr="00211013">
        <w:t xml:space="preserve"> </w:t>
      </w:r>
      <w:r w:rsidR="00013323" w:rsidRPr="00211013">
        <w:t xml:space="preserve">the SRSG’s assertion that the file submitted to the Panel may be incomplete, and </w:t>
      </w:r>
      <w:r w:rsidRPr="00211013">
        <w:t>the lack of</w:t>
      </w:r>
      <w:r w:rsidR="00013323" w:rsidRPr="00211013">
        <w:t xml:space="preserve"> </w:t>
      </w:r>
      <w:r w:rsidR="005C0B9F">
        <w:t xml:space="preserve">any </w:t>
      </w:r>
      <w:r w:rsidR="00060687" w:rsidRPr="00211013">
        <w:t xml:space="preserve">satisfactory </w:t>
      </w:r>
      <w:r w:rsidR="00013323" w:rsidRPr="00211013">
        <w:t>explanation in relation to this</w:t>
      </w:r>
      <w:r w:rsidRPr="00211013">
        <w:t>,</w:t>
      </w:r>
      <w:r w:rsidR="00013323" w:rsidRPr="00211013">
        <w:t xml:space="preserve"> </w:t>
      </w:r>
      <w:r w:rsidRPr="00211013">
        <w:t>t</w:t>
      </w:r>
      <w:r w:rsidR="00013323" w:rsidRPr="00211013">
        <w:t xml:space="preserve">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00013323" w:rsidRPr="00211013">
        <w:rPr>
          <w:lang w:val="en-GB"/>
        </w:rPr>
        <w:t>EULEX</w:t>
      </w:r>
      <w:r w:rsidR="00060687" w:rsidRPr="00211013">
        <w:rPr>
          <w:lang w:val="en-GB"/>
        </w:rPr>
        <w:t xml:space="preserve"> or </w:t>
      </w:r>
      <w:r w:rsidR="002C1074" w:rsidRPr="00211013">
        <w:rPr>
          <w:lang w:val="en-GB"/>
        </w:rPr>
        <w:t xml:space="preserve">competent </w:t>
      </w:r>
      <w:r w:rsidR="00060687" w:rsidRPr="00211013">
        <w:rPr>
          <w:lang w:val="en-GB"/>
        </w:rPr>
        <w:t>local authorities</w:t>
      </w:r>
      <w:r w:rsidR="00013323" w:rsidRPr="00211013">
        <w:t xml:space="preserve">; or UNMIK failed to retrieve the complete file from the current custodian. The Panel has already noted above that it has no reason to doubt UNMIK’s good faith in seeking to provide the complete investigative file for its review </w:t>
      </w:r>
      <w:r w:rsidR="00060687" w:rsidRPr="00211013">
        <w:t xml:space="preserve">(see § </w:t>
      </w:r>
      <w:r w:rsidR="003412D1">
        <w:fldChar w:fldCharType="begin"/>
      </w:r>
      <w:r w:rsidR="003412D1">
        <w:instrText xml:space="preserve"> REF _Ref391029568 \r \h </w:instrText>
      </w:r>
      <w:r w:rsidR="003412D1">
        <w:fldChar w:fldCharType="separate"/>
      </w:r>
      <w:r w:rsidR="0009132B">
        <w:t>147</w:t>
      </w:r>
      <w:r w:rsidR="003412D1">
        <w:fldChar w:fldCharType="end"/>
      </w:r>
      <w:r w:rsidR="00060687" w:rsidRPr="00211013">
        <w:t xml:space="preserve"> above)</w:t>
      </w:r>
      <w:r w:rsidR="00013323" w:rsidRPr="00211013">
        <w:t xml:space="preserve">. However, the Panel considers that whichever of these potential explanations is applicable, it </w:t>
      </w:r>
      <w:r w:rsidR="00013323" w:rsidRPr="00211013">
        <w:rPr>
          <w:lang w:val="en-GB" w:eastAsia="en-GB"/>
        </w:rPr>
        <w:t>would</w:t>
      </w:r>
      <w:r w:rsidR="00013323" w:rsidRPr="00211013">
        <w:t xml:space="preserve"> indicate a failure directly attributable to UNMIK, either when it was exercising its executive functions, or in its current capacity.</w:t>
      </w:r>
    </w:p>
    <w:p w:rsidR="00013323" w:rsidRPr="00211013" w:rsidRDefault="00013323" w:rsidP="00013323">
      <w:pPr>
        <w:pStyle w:val="ListParagraph"/>
      </w:pPr>
    </w:p>
    <w:p w:rsidR="00153C10" w:rsidRPr="00211013" w:rsidRDefault="00153C10" w:rsidP="00232AF4">
      <w:pPr>
        <w:pStyle w:val="ListParagraph"/>
        <w:numPr>
          <w:ilvl w:val="0"/>
          <w:numId w:val="9"/>
        </w:numPr>
        <w:autoSpaceDE w:val="0"/>
        <w:ind w:left="450" w:hanging="450"/>
        <w:jc w:val="both"/>
      </w:pPr>
      <w:r w:rsidRPr="00211013">
        <w:t xml:space="preserve">The Panel notes in relation to this case a response from EULEX to the Panel’s request for </w:t>
      </w:r>
      <w:r w:rsidRPr="00211013">
        <w:rPr>
          <w:lang w:val="en-GB" w:eastAsia="en-GB"/>
        </w:rPr>
        <w:t>information</w:t>
      </w:r>
      <w:r w:rsidRPr="00211013">
        <w:t xml:space="preserve"> (see §§ </w:t>
      </w:r>
      <w:r w:rsidR="00B92A19">
        <w:fldChar w:fldCharType="begin"/>
      </w:r>
      <w:r w:rsidR="00B92A19">
        <w:instrText xml:space="preserve"> REF _Ref372532143 \r \h  \* MERGEFORMAT </w:instrText>
      </w:r>
      <w:r w:rsidR="00B92A19">
        <w:fldChar w:fldCharType="separate"/>
      </w:r>
      <w:r w:rsidR="0009132B">
        <w:t>110</w:t>
      </w:r>
      <w:r w:rsidR="00B92A19">
        <w:fldChar w:fldCharType="end"/>
      </w:r>
      <w:r w:rsidRPr="00211013">
        <w:t xml:space="preserve"> - </w:t>
      </w:r>
      <w:r w:rsidR="00B92A19">
        <w:fldChar w:fldCharType="begin"/>
      </w:r>
      <w:r w:rsidR="00B92A19">
        <w:instrText xml:space="preserve"> REF _Ref372532225 \r \h  \* MERGEFORMAT </w:instrText>
      </w:r>
      <w:r w:rsidR="00B92A19">
        <w:fldChar w:fldCharType="separate"/>
      </w:r>
      <w:r w:rsidR="0009132B">
        <w:t>112</w:t>
      </w:r>
      <w:r w:rsidR="00B92A19">
        <w:fldChar w:fldCharType="end"/>
      </w:r>
      <w:r w:rsidRPr="00211013">
        <w:t xml:space="preserve"> above). There EULEX informed the Panel that </w:t>
      </w:r>
      <w:r w:rsidRPr="00211013">
        <w:rPr>
          <w:lang w:val="en-GB" w:eastAsia="en-GB"/>
        </w:rPr>
        <w:t>in July 2009 a number of cases not officially handed over from UNMIK to EULEX, for various reasons, were “found” in the former UNMIK DOJ building.</w:t>
      </w:r>
      <w:r w:rsidRPr="00211013">
        <w:t xml:space="preserve"> In the Panel’s view, this is indicative of a possible general failure to comply with the obligation to ensure the proper handover of the investigative material.</w:t>
      </w:r>
    </w:p>
    <w:p w:rsidR="00153C10" w:rsidRPr="00211013" w:rsidRDefault="00153C10" w:rsidP="00153C10">
      <w:pPr>
        <w:pStyle w:val="ListParagraph"/>
        <w:rPr>
          <w:bCs/>
          <w:lang w:val="en-GB"/>
        </w:rPr>
      </w:pPr>
    </w:p>
    <w:p w:rsidR="00897517" w:rsidRPr="00211013" w:rsidRDefault="00180897" w:rsidP="00232AF4">
      <w:pPr>
        <w:pStyle w:val="ListParagraph"/>
        <w:numPr>
          <w:ilvl w:val="0"/>
          <w:numId w:val="9"/>
        </w:numPr>
        <w:autoSpaceDE w:val="0"/>
        <w:ind w:left="450" w:hanging="450"/>
        <w:jc w:val="both"/>
        <w:rPr>
          <w:lang w:val="en-GB"/>
        </w:rPr>
      </w:pPr>
      <w:r w:rsidRPr="00211013">
        <w:rPr>
          <w:bCs/>
          <w:lang w:val="en-GB"/>
        </w:rPr>
        <w:t xml:space="preserve">With </w:t>
      </w:r>
      <w:r w:rsidRPr="00211013">
        <w:rPr>
          <w:lang w:val="en-GB"/>
        </w:rPr>
        <w:t>regard</w:t>
      </w:r>
      <w:r w:rsidRPr="00211013">
        <w:rPr>
          <w:bCs/>
          <w:lang w:val="en-GB"/>
        </w:rPr>
        <w:t xml:space="preserve"> to the first part of the </w:t>
      </w:r>
      <w:r w:rsidRPr="00211013">
        <w:rPr>
          <w:lang w:val="en-GB"/>
        </w:rPr>
        <w:t>procedural</w:t>
      </w:r>
      <w:r w:rsidRPr="00211013">
        <w:rPr>
          <w:bCs/>
          <w:lang w:val="en-GB"/>
        </w:rPr>
        <w:t xml:space="preserve"> obligation, that is establishing the fate of </w:t>
      </w:r>
      <w:r w:rsidRPr="00211013">
        <w:rPr>
          <w:lang w:val="en-GB"/>
        </w:rPr>
        <w:t xml:space="preserve">Mr </w:t>
      </w:r>
      <w:r w:rsidR="00060687" w:rsidRPr="00211013">
        <w:rPr>
          <w:lang w:val="en-GB"/>
        </w:rPr>
        <w:t>Vladan Mladenović</w:t>
      </w:r>
      <w:r w:rsidRPr="00211013">
        <w:rPr>
          <w:bCs/>
          <w:lang w:val="en-GB"/>
        </w:rPr>
        <w:t xml:space="preserve">, the </w:t>
      </w:r>
      <w:r w:rsidRPr="00211013">
        <w:rPr>
          <w:lang w:val="en-GB"/>
        </w:rPr>
        <w:t>Panel</w:t>
      </w:r>
      <w:r w:rsidRPr="00211013">
        <w:rPr>
          <w:bCs/>
          <w:lang w:val="en-GB"/>
        </w:rPr>
        <w:t xml:space="preserve"> </w:t>
      </w:r>
      <w:r w:rsidRPr="00211013">
        <w:rPr>
          <w:lang w:val="en-GB" w:eastAsia="en-GB"/>
        </w:rPr>
        <w:t>notes</w:t>
      </w:r>
      <w:r w:rsidRPr="00211013">
        <w:rPr>
          <w:bCs/>
          <w:lang w:val="en-GB"/>
        </w:rPr>
        <w:t xml:space="preserve"> that </w:t>
      </w:r>
      <w:r w:rsidR="00E84F46" w:rsidRPr="00211013">
        <w:rPr>
          <w:bCs/>
          <w:lang w:val="en-GB"/>
        </w:rPr>
        <w:t>hi</w:t>
      </w:r>
      <w:r w:rsidR="00C60A5F" w:rsidRPr="00211013">
        <w:rPr>
          <w:bCs/>
          <w:lang w:val="en-GB"/>
        </w:rPr>
        <w:t>s</w:t>
      </w:r>
      <w:r w:rsidRPr="00211013">
        <w:rPr>
          <w:bCs/>
          <w:lang w:val="en-GB"/>
        </w:rPr>
        <w:t xml:space="preserve"> </w:t>
      </w:r>
      <w:r w:rsidRPr="00211013">
        <w:t>whereabouts</w:t>
      </w:r>
      <w:r w:rsidR="00060687" w:rsidRPr="00211013">
        <w:t xml:space="preserve">, as well as the whereabouts of the two persons abducted </w:t>
      </w:r>
      <w:r w:rsidR="00682025" w:rsidRPr="00211013">
        <w:t>and disappeared during the same event,</w:t>
      </w:r>
      <w:r w:rsidRPr="00211013">
        <w:rPr>
          <w:bCs/>
          <w:lang w:val="en-GB"/>
        </w:rPr>
        <w:t xml:space="preserve"> remain unknown. </w:t>
      </w:r>
      <w:r w:rsidR="00C60A5F" w:rsidRPr="00211013">
        <w:rPr>
          <w:lang w:val="en-GB"/>
        </w:rPr>
        <w:t xml:space="preserve">The Panel notes that ante-mortem information concerning the complainant’s missing </w:t>
      </w:r>
      <w:r w:rsidR="002109FF" w:rsidRPr="00211013">
        <w:rPr>
          <w:lang w:val="en-GB"/>
        </w:rPr>
        <w:t>son</w:t>
      </w:r>
      <w:r w:rsidR="00C60A5F" w:rsidRPr="00211013">
        <w:rPr>
          <w:lang w:val="en-GB"/>
        </w:rPr>
        <w:t xml:space="preserve"> had been gathered by</w:t>
      </w:r>
      <w:r w:rsidR="00C0735E" w:rsidRPr="00211013">
        <w:rPr>
          <w:lang w:val="en-GB"/>
        </w:rPr>
        <w:t xml:space="preserve"> the</w:t>
      </w:r>
      <w:r w:rsidR="00C60A5F" w:rsidRPr="00211013">
        <w:rPr>
          <w:lang w:val="en-GB"/>
        </w:rPr>
        <w:t xml:space="preserve"> ICRC, between 1 Ju</w:t>
      </w:r>
      <w:r w:rsidR="00060687" w:rsidRPr="00211013">
        <w:rPr>
          <w:lang w:val="en-GB"/>
        </w:rPr>
        <w:t>ly</w:t>
      </w:r>
      <w:r w:rsidR="00C60A5F" w:rsidRPr="00211013">
        <w:rPr>
          <w:lang w:val="en-GB"/>
        </w:rPr>
        <w:t xml:space="preserve"> and 20 September 2001 (see </w:t>
      </w:r>
      <w:r w:rsidR="00C60A5F" w:rsidRPr="00211013">
        <w:t>§</w:t>
      </w:r>
      <w:r w:rsidR="00060687" w:rsidRPr="00211013">
        <w:t xml:space="preserve"> </w:t>
      </w:r>
      <w:r w:rsidR="00B92A19">
        <w:fldChar w:fldCharType="begin"/>
      </w:r>
      <w:r w:rsidR="00B92A19">
        <w:instrText xml:space="preserve"> REF _Ref384720284 \r \h  \* MERGEFORMAT </w:instrText>
      </w:r>
      <w:r w:rsidR="00B92A19">
        <w:fldChar w:fldCharType="separate"/>
      </w:r>
      <w:r w:rsidR="0009132B">
        <w:t>42</w:t>
      </w:r>
      <w:r w:rsidR="00B92A19">
        <w:fldChar w:fldCharType="end"/>
      </w:r>
      <w:r w:rsidR="00023D12" w:rsidRPr="00211013">
        <w:t xml:space="preserve"> </w:t>
      </w:r>
      <w:r w:rsidR="00C60A5F" w:rsidRPr="00211013">
        <w:t>above)</w:t>
      </w:r>
      <w:r w:rsidR="00C60A5F" w:rsidRPr="00211013">
        <w:rPr>
          <w:lang w:val="en-GB"/>
        </w:rPr>
        <w:t>.</w:t>
      </w:r>
      <w:r w:rsidR="002109FF" w:rsidRPr="00211013">
        <w:rPr>
          <w:lang w:val="en-GB"/>
        </w:rPr>
        <w:t xml:space="preserve"> A</w:t>
      </w:r>
      <w:r w:rsidR="00C60A5F" w:rsidRPr="00211013">
        <w:rPr>
          <w:lang w:val="en-GB"/>
        </w:rPr>
        <w:t xml:space="preserve">ccording to the </w:t>
      </w:r>
      <w:r w:rsidR="00C60A5F" w:rsidRPr="00211013">
        <w:rPr>
          <w:bCs/>
          <w:lang w:val="en-GB"/>
        </w:rPr>
        <w:t>relevant entry in the ICMP database,</w:t>
      </w:r>
      <w:r w:rsidRPr="00211013">
        <w:rPr>
          <w:bCs/>
          <w:lang w:val="en-GB"/>
        </w:rPr>
        <w:t xml:space="preserve"> </w:t>
      </w:r>
      <w:r w:rsidR="002109FF" w:rsidRPr="00211013">
        <w:rPr>
          <w:bCs/>
          <w:lang w:val="en-GB"/>
        </w:rPr>
        <w:t>the</w:t>
      </w:r>
      <w:r w:rsidR="00C60A5F" w:rsidRPr="00211013">
        <w:rPr>
          <w:bCs/>
          <w:lang w:val="en-GB"/>
        </w:rPr>
        <w:t xml:space="preserve"> DNA samples </w:t>
      </w:r>
      <w:r w:rsidR="002109FF" w:rsidRPr="00211013">
        <w:rPr>
          <w:bCs/>
          <w:lang w:val="en-GB"/>
        </w:rPr>
        <w:t>were</w:t>
      </w:r>
      <w:r w:rsidR="00C60A5F" w:rsidRPr="00211013">
        <w:rPr>
          <w:bCs/>
          <w:lang w:val="en-GB"/>
        </w:rPr>
        <w:t xml:space="preserve"> collected </w:t>
      </w:r>
      <w:r w:rsidRPr="00211013">
        <w:t>(</w:t>
      </w:r>
      <w:r w:rsidR="00C60A5F" w:rsidRPr="00211013">
        <w:rPr>
          <w:i/>
        </w:rPr>
        <w:t>ibid</w:t>
      </w:r>
      <w:r w:rsidR="00C60A5F" w:rsidRPr="00211013">
        <w:t>.</w:t>
      </w:r>
      <w:r w:rsidRPr="00211013">
        <w:t xml:space="preserve">). </w:t>
      </w:r>
    </w:p>
    <w:p w:rsidR="00180897" w:rsidRPr="00211013" w:rsidRDefault="00180897" w:rsidP="00180897">
      <w:pPr>
        <w:pStyle w:val="ListParagraph"/>
        <w:rPr>
          <w:lang w:val="en-GB"/>
        </w:rPr>
      </w:pPr>
    </w:p>
    <w:p w:rsidR="002109FF" w:rsidRPr="00211013" w:rsidRDefault="002109FF" w:rsidP="00232AF4">
      <w:pPr>
        <w:numPr>
          <w:ilvl w:val="0"/>
          <w:numId w:val="9"/>
        </w:numPr>
        <w:ind w:left="450" w:hanging="450"/>
        <w:jc w:val="both"/>
        <w:rPr>
          <w:lang w:val="en-GB"/>
        </w:rPr>
      </w:pPr>
      <w:r w:rsidRPr="00211013">
        <w:rPr>
          <w:lang w:val="en-GB"/>
        </w:rPr>
        <w:t>In this respect, the Panel considers that the collection of the DNA samples is of itself an essential action that secures the necessary material for any future comparative examination and possible identification of located mortal remains. However, as in this case no such identification has yet occurred, t</w:t>
      </w:r>
      <w:r w:rsidRPr="00211013">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E643E1" w:rsidRPr="00211013" w:rsidRDefault="00E643E1" w:rsidP="00E643E1">
      <w:pPr>
        <w:pStyle w:val="ListParagraph"/>
        <w:rPr>
          <w:lang w:val="en-GB" w:eastAsia="en-US"/>
        </w:rPr>
      </w:pPr>
    </w:p>
    <w:p w:rsidR="00C0735E" w:rsidRPr="00211013" w:rsidRDefault="000C2175" w:rsidP="00232AF4">
      <w:pPr>
        <w:pStyle w:val="ListParagraph"/>
        <w:numPr>
          <w:ilvl w:val="0"/>
          <w:numId w:val="9"/>
        </w:numPr>
        <w:autoSpaceDE w:val="0"/>
        <w:ind w:left="450" w:hanging="450"/>
        <w:jc w:val="both"/>
        <w:rPr>
          <w:bCs/>
          <w:i/>
          <w:lang w:val="en-GB"/>
        </w:rPr>
      </w:pPr>
      <w:bookmarkStart w:id="102" w:name="_Ref367801703"/>
      <w:r w:rsidRPr="00211013">
        <w:rPr>
          <w:lang w:val="en-GB"/>
        </w:rPr>
        <w:t>T</w:t>
      </w:r>
      <w:r w:rsidR="00C0735E" w:rsidRPr="00211013">
        <w:rPr>
          <w:lang w:val="en-GB"/>
        </w:rPr>
        <w:t xml:space="preserve">he Panel </w:t>
      </w:r>
      <w:r w:rsidR="00C0735E" w:rsidRPr="00211013">
        <w:rPr>
          <w:bCs/>
          <w:lang w:val="en-GB"/>
        </w:rPr>
        <w:t xml:space="preserve">is mindful that in any </w:t>
      </w:r>
      <w:r w:rsidR="00C0735E" w:rsidRPr="00211013">
        <w:rPr>
          <w:lang w:val="en-GB" w:eastAsia="en-GB"/>
        </w:rPr>
        <w:t>investigation</w:t>
      </w:r>
      <w:r w:rsidR="00C0735E" w:rsidRPr="00211013">
        <w:rPr>
          <w:bCs/>
          <w:lang w:val="en-GB"/>
        </w:rPr>
        <w:t xml:space="preserve">, and particularly in an investigation of a disappearance in life-threatening </w:t>
      </w:r>
      <w:r w:rsidR="00C0735E" w:rsidRPr="00211013">
        <w:rPr>
          <w:lang w:val="en-GB"/>
        </w:rPr>
        <w:t>circumstances</w:t>
      </w:r>
      <w:r w:rsidR="00C0735E" w:rsidRPr="00211013">
        <w:rPr>
          <w:bCs/>
          <w:lang w:val="en-GB"/>
        </w:rPr>
        <w:t xml:space="preserve">, the initial stage is of the utmost importance, and it serves two </w:t>
      </w:r>
      <w:r w:rsidR="00C0735E" w:rsidRPr="00211013">
        <w:t>main</w:t>
      </w:r>
      <w:r w:rsidR="00C0735E" w:rsidRPr="00211013">
        <w:rPr>
          <w:bCs/>
          <w:lang w:val="en-GB"/>
        </w:rPr>
        <w:t xml:space="preserve"> purposes: to </w:t>
      </w:r>
      <w:r w:rsidR="00C0735E" w:rsidRPr="00211013">
        <w:rPr>
          <w:lang w:val="en-GB"/>
        </w:rPr>
        <w:t xml:space="preserve">identify the direction of the investigation and ensure preservation and collection of evidence for </w:t>
      </w:r>
      <w:r w:rsidR="00C0735E" w:rsidRPr="00211013">
        <w:t>future</w:t>
      </w:r>
      <w:r w:rsidR="00C0735E" w:rsidRPr="00211013">
        <w:rPr>
          <w:lang w:val="en-GB"/>
        </w:rPr>
        <w:t xml:space="preserve"> possible court proceedings (see the Panel’s position on a similar matter expressed in the case </w:t>
      </w:r>
      <w:r w:rsidR="00C0735E" w:rsidRPr="00211013">
        <w:rPr>
          <w:i/>
          <w:lang w:val="en-GB"/>
        </w:rPr>
        <w:t>X</w:t>
      </w:r>
      <w:r w:rsidR="00C0735E" w:rsidRPr="00211013">
        <w:rPr>
          <w:lang w:val="en-GB"/>
        </w:rPr>
        <w:t>., nos. 326/09 and others, opinion of 6 June 2013, § 81).</w:t>
      </w:r>
    </w:p>
    <w:p w:rsidR="00C0735E" w:rsidRPr="00211013" w:rsidRDefault="00C0735E" w:rsidP="00C0735E">
      <w:pPr>
        <w:tabs>
          <w:tab w:val="left" w:pos="709"/>
        </w:tabs>
        <w:suppressAutoHyphens/>
        <w:autoSpaceDE w:val="0"/>
        <w:ind w:left="360"/>
        <w:jc w:val="both"/>
        <w:rPr>
          <w:bCs/>
          <w:lang w:val="en-GB"/>
        </w:rPr>
      </w:pPr>
    </w:p>
    <w:p w:rsidR="002109FF" w:rsidRPr="00211013" w:rsidRDefault="00A3265C" w:rsidP="00232AF4">
      <w:pPr>
        <w:numPr>
          <w:ilvl w:val="0"/>
          <w:numId w:val="9"/>
        </w:numPr>
        <w:ind w:left="450" w:hanging="450"/>
        <w:jc w:val="both"/>
      </w:pPr>
      <w:r w:rsidRPr="00211013">
        <w:rPr>
          <w:bCs/>
          <w:lang w:val="en-GB"/>
        </w:rPr>
        <w:t>In this respect the Pane</w:t>
      </w:r>
      <w:r w:rsidR="004F4351" w:rsidRPr="00211013">
        <w:rPr>
          <w:bCs/>
          <w:lang w:val="en-GB"/>
        </w:rPr>
        <w:t>l</w:t>
      </w:r>
      <w:r w:rsidRPr="00211013">
        <w:rPr>
          <w:bCs/>
          <w:lang w:val="en-GB"/>
        </w:rPr>
        <w:t xml:space="preserve"> </w:t>
      </w:r>
      <w:r w:rsidR="00E84F46" w:rsidRPr="00211013">
        <w:rPr>
          <w:lang w:val="en-GB"/>
        </w:rPr>
        <w:t>recalls</w:t>
      </w:r>
      <w:r w:rsidR="00E84F46" w:rsidRPr="00211013">
        <w:rPr>
          <w:bCs/>
          <w:lang w:val="en-GB"/>
        </w:rPr>
        <w:t xml:space="preserve"> </w:t>
      </w:r>
      <w:r w:rsidR="00E84F46" w:rsidRPr="00211013">
        <w:t xml:space="preserve">the complainant’s statement that her </w:t>
      </w:r>
      <w:r w:rsidR="002109FF" w:rsidRPr="00211013">
        <w:t>son’s</w:t>
      </w:r>
      <w:r w:rsidR="00E84F46" w:rsidRPr="00211013">
        <w:t xml:space="preserve"> </w:t>
      </w:r>
      <w:r w:rsidR="00E643E1" w:rsidRPr="00211013">
        <w:t xml:space="preserve">abduction </w:t>
      </w:r>
      <w:r w:rsidRPr="00211013">
        <w:rPr>
          <w:bCs/>
          <w:lang w:val="en-GB"/>
        </w:rPr>
        <w:t xml:space="preserve">and </w:t>
      </w:r>
      <w:r w:rsidRPr="00211013">
        <w:t>disappearance</w:t>
      </w:r>
      <w:r w:rsidRPr="00211013">
        <w:rPr>
          <w:bCs/>
          <w:lang w:val="en-GB"/>
        </w:rPr>
        <w:t xml:space="preserve"> </w:t>
      </w:r>
      <w:r w:rsidR="00E84F46" w:rsidRPr="00211013">
        <w:rPr>
          <w:lang w:val="en-GB"/>
        </w:rPr>
        <w:t xml:space="preserve">was </w:t>
      </w:r>
      <w:r w:rsidR="00E643E1" w:rsidRPr="00211013">
        <w:rPr>
          <w:lang w:val="en-GB"/>
        </w:rPr>
        <w:t xml:space="preserve">immediately </w:t>
      </w:r>
      <w:r w:rsidR="00E84F46" w:rsidRPr="00211013">
        <w:rPr>
          <w:rStyle w:val="sb8d990e2"/>
        </w:rPr>
        <w:t>reported</w:t>
      </w:r>
      <w:r w:rsidR="00E84F46" w:rsidRPr="00211013">
        <w:rPr>
          <w:lang w:val="en-GB"/>
        </w:rPr>
        <w:t xml:space="preserve"> to </w:t>
      </w:r>
      <w:r w:rsidR="002109FF" w:rsidRPr="00211013">
        <w:rPr>
          <w:lang w:val="en-GB"/>
        </w:rPr>
        <w:t xml:space="preserve">the authorities </w:t>
      </w:r>
      <w:r w:rsidR="00E84F46" w:rsidRPr="00211013">
        <w:rPr>
          <w:lang w:val="en-GB"/>
        </w:rPr>
        <w:t xml:space="preserve">(see § </w:t>
      </w:r>
      <w:r w:rsidR="00B92A19">
        <w:fldChar w:fldCharType="begin"/>
      </w:r>
      <w:r w:rsidR="00B92A19">
        <w:instrText xml:space="preserve"> REF _Ref384720675 \r \h  \* MERGEFORMAT </w:instrText>
      </w:r>
      <w:r w:rsidR="00B92A19">
        <w:fldChar w:fldCharType="separate"/>
      </w:r>
      <w:r w:rsidR="0009132B" w:rsidRPr="0009132B">
        <w:rPr>
          <w:lang w:val="en-GB"/>
        </w:rPr>
        <w:t>38</w:t>
      </w:r>
      <w:r w:rsidR="00B92A19">
        <w:fldChar w:fldCharType="end"/>
      </w:r>
      <w:r w:rsidR="002109FF" w:rsidRPr="00211013">
        <w:rPr>
          <w:lang w:val="en-GB"/>
        </w:rPr>
        <w:t xml:space="preserve"> </w:t>
      </w:r>
      <w:r w:rsidR="00E84F46" w:rsidRPr="00211013">
        <w:rPr>
          <w:lang w:val="en-GB"/>
        </w:rPr>
        <w:t>above)</w:t>
      </w:r>
      <w:r w:rsidR="00E84F46" w:rsidRPr="00211013">
        <w:t xml:space="preserve">. </w:t>
      </w:r>
      <w:r w:rsidR="001101DD" w:rsidRPr="00211013">
        <w:rPr>
          <w:lang w:val="en-GB"/>
        </w:rPr>
        <w:t xml:space="preserve">As </w:t>
      </w:r>
      <w:r w:rsidR="002109FF" w:rsidRPr="00211013">
        <w:rPr>
          <w:lang w:val="en-GB"/>
        </w:rPr>
        <w:t xml:space="preserve">discussed above, </w:t>
      </w:r>
      <w:r w:rsidR="001101DD" w:rsidRPr="00211013">
        <w:rPr>
          <w:lang w:val="en-GB"/>
        </w:rPr>
        <w:t xml:space="preserve">UNMIK </w:t>
      </w:r>
      <w:r w:rsidR="00682025" w:rsidRPr="00211013">
        <w:rPr>
          <w:lang w:val="en-GB"/>
        </w:rPr>
        <w:t xml:space="preserve">clearly </w:t>
      </w:r>
      <w:r w:rsidR="004339A6" w:rsidRPr="00211013">
        <w:rPr>
          <w:lang w:val="en-GB"/>
        </w:rPr>
        <w:t xml:space="preserve">became </w:t>
      </w:r>
      <w:r w:rsidR="001101DD" w:rsidRPr="00211013">
        <w:rPr>
          <w:lang w:val="en-GB"/>
        </w:rPr>
        <w:t xml:space="preserve">aware of the disappearance of </w:t>
      </w:r>
      <w:r w:rsidR="002109FF" w:rsidRPr="00211013">
        <w:rPr>
          <w:lang w:val="en-GB"/>
        </w:rPr>
        <w:t xml:space="preserve">Mr Vladan Mladenović </w:t>
      </w:r>
      <w:r w:rsidR="004339A6" w:rsidRPr="00211013">
        <w:rPr>
          <w:lang w:val="en-GB"/>
        </w:rPr>
        <w:t xml:space="preserve">by </w:t>
      </w:r>
      <w:r w:rsidR="002109FF" w:rsidRPr="00211013">
        <w:rPr>
          <w:lang w:val="en-GB"/>
        </w:rPr>
        <w:t xml:space="preserve">the end of 1999, when the first investigative file </w:t>
      </w:r>
      <w:r w:rsidR="004339A6" w:rsidRPr="00211013">
        <w:rPr>
          <w:lang w:val="en-GB"/>
        </w:rPr>
        <w:t xml:space="preserve">into the matter was opened by UNMIK Police </w:t>
      </w:r>
      <w:r w:rsidR="001101DD" w:rsidRPr="00211013">
        <w:rPr>
          <w:lang w:val="en-GB"/>
        </w:rPr>
        <w:t xml:space="preserve">(see § </w:t>
      </w:r>
      <w:r w:rsidR="00B92A19">
        <w:fldChar w:fldCharType="begin"/>
      </w:r>
      <w:r w:rsidR="00B92A19">
        <w:instrText xml:space="preserve"> REF _Ref374608876 \r \h  \* MERGEFORMAT </w:instrText>
      </w:r>
      <w:r w:rsidR="00B92A19">
        <w:fldChar w:fldCharType="separate"/>
      </w:r>
      <w:r w:rsidR="0009132B" w:rsidRPr="0009132B">
        <w:rPr>
          <w:lang w:val="en-GB"/>
        </w:rPr>
        <w:t>172</w:t>
      </w:r>
      <w:r w:rsidR="00B92A19">
        <w:fldChar w:fldCharType="end"/>
      </w:r>
      <w:r w:rsidR="004339A6" w:rsidRPr="00211013">
        <w:rPr>
          <w:lang w:val="en-GB"/>
        </w:rPr>
        <w:t xml:space="preserve"> </w:t>
      </w:r>
      <w:r w:rsidR="001101DD" w:rsidRPr="00211013">
        <w:rPr>
          <w:lang w:val="en-GB"/>
        </w:rPr>
        <w:t xml:space="preserve">above). </w:t>
      </w:r>
      <w:r w:rsidR="004339A6" w:rsidRPr="00211013">
        <w:rPr>
          <w:lang w:val="en-GB"/>
        </w:rPr>
        <w:t>However</w:t>
      </w:r>
      <w:r w:rsidR="001101DD" w:rsidRPr="00211013">
        <w:rPr>
          <w:lang w:val="en-GB"/>
        </w:rPr>
        <w:t xml:space="preserve">, </w:t>
      </w:r>
      <w:r w:rsidR="00180897" w:rsidRPr="00211013">
        <w:t>n</w:t>
      </w:r>
      <w:r w:rsidR="00180897" w:rsidRPr="00211013">
        <w:rPr>
          <w:lang w:val="en-GB"/>
        </w:rPr>
        <w:t>o immediate action</w:t>
      </w:r>
      <w:r w:rsidR="00F94100" w:rsidRPr="00211013">
        <w:rPr>
          <w:lang w:val="en-GB"/>
        </w:rPr>
        <w:t xml:space="preserve"> by UNMIK Police </w:t>
      </w:r>
      <w:r w:rsidR="00180897" w:rsidRPr="00211013">
        <w:rPr>
          <w:lang w:val="en-GB"/>
        </w:rPr>
        <w:t>whatsoever</w:t>
      </w:r>
      <w:r w:rsidR="004339A6" w:rsidRPr="00211013">
        <w:rPr>
          <w:lang w:val="en-GB"/>
        </w:rPr>
        <w:t xml:space="preserve">, except </w:t>
      </w:r>
      <w:r w:rsidR="004F4351" w:rsidRPr="00211013">
        <w:rPr>
          <w:lang w:val="en-GB"/>
        </w:rPr>
        <w:t xml:space="preserve">for </w:t>
      </w:r>
      <w:r w:rsidR="004339A6" w:rsidRPr="00211013">
        <w:rPr>
          <w:lang w:val="en-GB"/>
        </w:rPr>
        <w:t xml:space="preserve">probably </w:t>
      </w:r>
      <w:r w:rsidR="004F4351" w:rsidRPr="00211013">
        <w:rPr>
          <w:lang w:val="en-GB"/>
        </w:rPr>
        <w:t>making</w:t>
      </w:r>
      <w:r w:rsidR="004339A6" w:rsidRPr="00211013">
        <w:rPr>
          <w:lang w:val="en-GB"/>
        </w:rPr>
        <w:t xml:space="preserve"> an initial assessment of the informatio</w:t>
      </w:r>
      <w:r w:rsidR="002109FF" w:rsidRPr="00211013">
        <w:rPr>
          <w:lang w:val="en-GB"/>
        </w:rPr>
        <w:t>n and</w:t>
      </w:r>
      <w:r w:rsidR="004339A6" w:rsidRPr="00211013">
        <w:rPr>
          <w:lang w:val="en-GB"/>
        </w:rPr>
        <w:t xml:space="preserve"> regist</w:t>
      </w:r>
      <w:r w:rsidR="004F4351" w:rsidRPr="00211013">
        <w:rPr>
          <w:lang w:val="en-GB"/>
        </w:rPr>
        <w:t>ering</w:t>
      </w:r>
      <w:r w:rsidR="004339A6" w:rsidRPr="00211013">
        <w:rPr>
          <w:lang w:val="en-GB"/>
        </w:rPr>
        <w:t xml:space="preserve"> th</w:t>
      </w:r>
      <w:r w:rsidR="004F4351" w:rsidRPr="00211013">
        <w:rPr>
          <w:lang w:val="en-GB"/>
        </w:rPr>
        <w:t>e</w:t>
      </w:r>
      <w:r w:rsidR="004339A6" w:rsidRPr="00211013">
        <w:rPr>
          <w:lang w:val="en-GB"/>
        </w:rPr>
        <w:t xml:space="preserve"> case</w:t>
      </w:r>
      <w:r w:rsidR="004F4351" w:rsidRPr="00211013">
        <w:rPr>
          <w:lang w:val="en-GB"/>
        </w:rPr>
        <w:t>,</w:t>
      </w:r>
      <w:r w:rsidR="00F94100" w:rsidRPr="00211013">
        <w:rPr>
          <w:lang w:val="en-GB"/>
        </w:rPr>
        <w:t xml:space="preserve"> </w:t>
      </w:r>
      <w:r w:rsidR="00180897" w:rsidRPr="00211013">
        <w:rPr>
          <w:lang w:val="en-GB"/>
        </w:rPr>
        <w:t xml:space="preserve">is reflected in the </w:t>
      </w:r>
      <w:r w:rsidR="00F94100" w:rsidRPr="00211013">
        <w:rPr>
          <w:lang w:val="en-GB"/>
        </w:rPr>
        <w:t>investigative</w:t>
      </w:r>
      <w:r w:rsidR="00180897" w:rsidRPr="00211013">
        <w:rPr>
          <w:lang w:val="en-GB"/>
        </w:rPr>
        <w:t xml:space="preserve"> file.</w:t>
      </w:r>
      <w:r w:rsidR="00F94100" w:rsidRPr="00211013">
        <w:rPr>
          <w:lang w:val="en-GB"/>
        </w:rPr>
        <w:t xml:space="preserve"> </w:t>
      </w:r>
      <w:bookmarkStart w:id="103" w:name="_Ref372551989"/>
      <w:r w:rsidR="002109FF" w:rsidRPr="00211013">
        <w:rPr>
          <w:lang w:val="en-GB"/>
        </w:rPr>
        <w:t>The first</w:t>
      </w:r>
      <w:r w:rsidR="00E67307" w:rsidRPr="00211013">
        <w:rPr>
          <w:lang w:val="en-GB"/>
        </w:rPr>
        <w:t xml:space="preserve"> attempt, although unsuccessful, to collect information in relation to this abduction was undertaken by UNMIK Police MPU around a year later, in June 2000</w:t>
      </w:r>
      <w:r w:rsidR="005E6B48" w:rsidRPr="00211013">
        <w:rPr>
          <w:lang w:val="en-GB"/>
        </w:rPr>
        <w:t xml:space="preserve"> (</w:t>
      </w:r>
      <w:r w:rsidR="005E6B48" w:rsidRPr="00211013">
        <w:t xml:space="preserve">see §§ </w:t>
      </w:r>
      <w:r w:rsidR="00B92A19">
        <w:fldChar w:fldCharType="begin"/>
      </w:r>
      <w:r w:rsidR="00B92A19">
        <w:instrText xml:space="preserve"> REF _Ref384718993 \r \h  \* MERGEFORMAT </w:instrText>
      </w:r>
      <w:r w:rsidR="00B92A19">
        <w:fldChar w:fldCharType="separate"/>
      </w:r>
      <w:r w:rsidR="0009132B">
        <w:t>50</w:t>
      </w:r>
      <w:r w:rsidR="00B92A19">
        <w:fldChar w:fldCharType="end"/>
      </w:r>
      <w:r w:rsidR="005E6B48" w:rsidRPr="00211013">
        <w:t xml:space="preserve"> - </w:t>
      </w:r>
      <w:r w:rsidR="00B92A19">
        <w:fldChar w:fldCharType="begin"/>
      </w:r>
      <w:r w:rsidR="00B92A19">
        <w:instrText xml:space="preserve"> REF _Ref375235505 \r \h  \* MERGEFORMAT </w:instrText>
      </w:r>
      <w:r w:rsidR="00B92A19">
        <w:fldChar w:fldCharType="separate"/>
      </w:r>
      <w:r w:rsidR="0009132B">
        <w:t>51</w:t>
      </w:r>
      <w:r w:rsidR="00B92A19">
        <w:fldChar w:fldCharType="end"/>
      </w:r>
      <w:r w:rsidR="005E6B48" w:rsidRPr="00211013">
        <w:t xml:space="preserve"> above)</w:t>
      </w:r>
      <w:r w:rsidR="00E67307" w:rsidRPr="00211013">
        <w:rPr>
          <w:lang w:val="en-GB"/>
        </w:rPr>
        <w:t xml:space="preserve">, </w:t>
      </w:r>
      <w:r w:rsidR="005E6B48" w:rsidRPr="00211013">
        <w:rPr>
          <w:lang w:val="en-GB"/>
        </w:rPr>
        <w:t>and repeated in December 2000</w:t>
      </w:r>
      <w:r w:rsidR="005E6B48" w:rsidRPr="00211013">
        <w:t xml:space="preserve"> (see §§ </w:t>
      </w:r>
      <w:r w:rsidR="00B92A19">
        <w:fldChar w:fldCharType="begin"/>
      </w:r>
      <w:r w:rsidR="00B92A19">
        <w:instrText xml:space="preserve"> REF _Ref384722976 \r \h  \* MERGEFORMAT </w:instrText>
      </w:r>
      <w:r w:rsidR="00B92A19">
        <w:fldChar w:fldCharType="separate"/>
      </w:r>
      <w:r w:rsidR="0009132B">
        <w:t>52</w:t>
      </w:r>
      <w:r w:rsidR="00B92A19">
        <w:fldChar w:fldCharType="end"/>
      </w:r>
      <w:r w:rsidR="005E6B48" w:rsidRPr="00211013">
        <w:t xml:space="preserve"> - </w:t>
      </w:r>
      <w:r w:rsidR="00B92A19">
        <w:fldChar w:fldCharType="begin"/>
      </w:r>
      <w:r w:rsidR="00B92A19">
        <w:instrText xml:space="preserve"> REF _Ref384722981 \r \h  \* MERGEFORMAT </w:instrText>
      </w:r>
      <w:r w:rsidR="00B92A19">
        <w:fldChar w:fldCharType="separate"/>
      </w:r>
      <w:r w:rsidR="0009132B">
        <w:t>53</w:t>
      </w:r>
      <w:r w:rsidR="00B92A19">
        <w:fldChar w:fldCharType="end"/>
      </w:r>
      <w:r w:rsidR="005E6B48" w:rsidRPr="00211013">
        <w:t xml:space="preserve"> above). </w:t>
      </w:r>
      <w:r w:rsidR="005E6B48" w:rsidRPr="00211013">
        <w:rPr>
          <w:lang w:val="en-GB"/>
        </w:rPr>
        <w:t xml:space="preserve"> T</w:t>
      </w:r>
      <w:r w:rsidR="00E67307" w:rsidRPr="00211013">
        <w:rPr>
          <w:lang w:val="en-GB"/>
        </w:rPr>
        <w:t xml:space="preserve">he </w:t>
      </w:r>
      <w:r w:rsidR="005E6B48" w:rsidRPr="00211013">
        <w:rPr>
          <w:lang w:val="en-GB"/>
        </w:rPr>
        <w:t xml:space="preserve">file further shows that the </w:t>
      </w:r>
      <w:r w:rsidR="00E67307" w:rsidRPr="00211013">
        <w:rPr>
          <w:lang w:val="en-GB"/>
        </w:rPr>
        <w:t xml:space="preserve">first </w:t>
      </w:r>
      <w:r w:rsidR="002109FF" w:rsidRPr="00211013">
        <w:rPr>
          <w:lang w:val="en-GB"/>
        </w:rPr>
        <w:t>meaningful investigative actions were undertaken by the Mitrovic</w:t>
      </w:r>
      <w:r w:rsidR="002109FF" w:rsidRPr="00211013">
        <w:rPr>
          <w:lang w:val="ru-RU"/>
        </w:rPr>
        <w:t>ё</w:t>
      </w:r>
      <w:r w:rsidR="002109FF" w:rsidRPr="00211013">
        <w:t>/Mirtr</w:t>
      </w:r>
      <w:r w:rsidR="00E67307" w:rsidRPr="00211013">
        <w:t>ovica RIU in October 2000</w:t>
      </w:r>
      <w:r w:rsidR="005E6B48" w:rsidRPr="00211013">
        <w:t xml:space="preserve"> (see §§ </w:t>
      </w:r>
      <w:r w:rsidR="00B92A19">
        <w:fldChar w:fldCharType="begin"/>
      </w:r>
      <w:r w:rsidR="00B92A19">
        <w:instrText xml:space="preserve"> REF _Ref384722819 \r \h  \* MERGEFORMAT </w:instrText>
      </w:r>
      <w:r w:rsidR="00B92A19">
        <w:fldChar w:fldCharType="separate"/>
      </w:r>
      <w:r w:rsidR="0009132B">
        <w:t>71</w:t>
      </w:r>
      <w:r w:rsidR="00B92A19">
        <w:fldChar w:fldCharType="end"/>
      </w:r>
      <w:r w:rsidR="005E6B48" w:rsidRPr="00211013">
        <w:t xml:space="preserve"> - </w:t>
      </w:r>
      <w:r w:rsidR="00B92A19">
        <w:fldChar w:fldCharType="begin"/>
      </w:r>
      <w:r w:rsidR="00B92A19">
        <w:instrText xml:space="preserve"> REF _Ref384722821 \r \h  \* MERGEFORMAT </w:instrText>
      </w:r>
      <w:r w:rsidR="00B92A19">
        <w:fldChar w:fldCharType="separate"/>
      </w:r>
      <w:r w:rsidR="0009132B">
        <w:t>72</w:t>
      </w:r>
      <w:r w:rsidR="00B92A19">
        <w:fldChar w:fldCharType="end"/>
      </w:r>
      <w:r w:rsidR="005E6B48" w:rsidRPr="00211013">
        <w:t xml:space="preserve"> above)</w:t>
      </w:r>
      <w:r w:rsidR="00E67307" w:rsidRPr="00211013">
        <w:t xml:space="preserve">. As seen from the file, the rest of the police investigation was </w:t>
      </w:r>
      <w:r w:rsidR="004E21CC">
        <w:t xml:space="preserve">pursued </w:t>
      </w:r>
      <w:r w:rsidR="004E21CC" w:rsidRPr="00211013">
        <w:t>very</w:t>
      </w:r>
      <w:r w:rsidR="00E67307" w:rsidRPr="00211013">
        <w:t xml:space="preserve"> actively, from August 2001 </w:t>
      </w:r>
      <w:r w:rsidR="005E6B48" w:rsidRPr="00211013">
        <w:t xml:space="preserve">(see § </w:t>
      </w:r>
      <w:r w:rsidR="00B92A19">
        <w:fldChar w:fldCharType="begin"/>
      </w:r>
      <w:r w:rsidR="00B92A19">
        <w:instrText xml:space="preserve"> REF _Ref384723041 \r \h  \* MERGEFORMAT </w:instrText>
      </w:r>
      <w:r w:rsidR="00B92A19">
        <w:fldChar w:fldCharType="separate"/>
      </w:r>
      <w:r w:rsidR="0009132B">
        <w:t>73</w:t>
      </w:r>
      <w:r w:rsidR="00B92A19">
        <w:fldChar w:fldCharType="end"/>
      </w:r>
      <w:r w:rsidR="005E6B48" w:rsidRPr="00211013">
        <w:t xml:space="preserve"> above) </w:t>
      </w:r>
      <w:r w:rsidR="00E67307" w:rsidRPr="00211013">
        <w:t>u</w:t>
      </w:r>
      <w:r w:rsidR="004A405B" w:rsidRPr="00211013">
        <w:t xml:space="preserve">ntil January 2002 (see § </w:t>
      </w:r>
      <w:r w:rsidR="00B92A19">
        <w:fldChar w:fldCharType="begin"/>
      </w:r>
      <w:r w:rsidR="00B92A19">
        <w:instrText xml:space="preserve"> REF _Ref384723252 \r \h  \* MERGEFORMAT </w:instrText>
      </w:r>
      <w:r w:rsidR="00B92A19">
        <w:fldChar w:fldCharType="separate"/>
      </w:r>
      <w:r w:rsidR="0009132B">
        <w:t>98</w:t>
      </w:r>
      <w:r w:rsidR="00B92A19">
        <w:fldChar w:fldCharType="end"/>
      </w:r>
      <w:r w:rsidR="004A405B" w:rsidRPr="00211013">
        <w:t xml:space="preserve"> above), and the judicial investigation lasted from </w:t>
      </w:r>
      <w:r w:rsidR="004A405B" w:rsidRPr="00211013">
        <w:rPr>
          <w:lang w:val="en-GB"/>
        </w:rPr>
        <w:t xml:space="preserve">22 November 2001 </w:t>
      </w:r>
      <w:r w:rsidR="004A405B" w:rsidRPr="00211013">
        <w:t xml:space="preserve">until at least 2 July 2002 (see §§ </w:t>
      </w:r>
      <w:r w:rsidR="00B92A19">
        <w:fldChar w:fldCharType="begin"/>
      </w:r>
      <w:r w:rsidR="00B92A19">
        <w:instrText xml:space="preserve"> REF _Ref384723312 \r \h  \* MERGEFORMAT </w:instrText>
      </w:r>
      <w:r w:rsidR="00B92A19">
        <w:fldChar w:fldCharType="separate"/>
      </w:r>
      <w:r w:rsidR="0009132B">
        <w:t>87</w:t>
      </w:r>
      <w:r w:rsidR="00B92A19">
        <w:fldChar w:fldCharType="end"/>
      </w:r>
      <w:r w:rsidR="004A405B" w:rsidRPr="00211013">
        <w:t xml:space="preserve"> and </w:t>
      </w:r>
      <w:r w:rsidR="00B92A19">
        <w:fldChar w:fldCharType="begin"/>
      </w:r>
      <w:r w:rsidR="00B92A19">
        <w:instrText xml:space="preserve"> REF _Ref384723350 \r \h  \* MERGEFORMAT </w:instrText>
      </w:r>
      <w:r w:rsidR="00B92A19">
        <w:fldChar w:fldCharType="separate"/>
      </w:r>
      <w:r w:rsidR="0009132B">
        <w:t>104</w:t>
      </w:r>
      <w:r w:rsidR="00B92A19">
        <w:fldChar w:fldCharType="end"/>
      </w:r>
      <w:r w:rsidR="004A405B" w:rsidRPr="00211013">
        <w:t xml:space="preserve"> above).</w:t>
      </w:r>
    </w:p>
    <w:p w:rsidR="002109FF" w:rsidRPr="00211013" w:rsidRDefault="002109FF" w:rsidP="002109FF">
      <w:pPr>
        <w:pStyle w:val="ListParagraph"/>
        <w:rPr>
          <w:lang w:val="en-GB"/>
        </w:rPr>
      </w:pPr>
    </w:p>
    <w:p w:rsidR="005516E5" w:rsidRPr="00211013" w:rsidRDefault="009558EC" w:rsidP="00232AF4">
      <w:pPr>
        <w:numPr>
          <w:ilvl w:val="0"/>
          <w:numId w:val="9"/>
        </w:numPr>
        <w:ind w:left="450" w:hanging="450"/>
        <w:jc w:val="both"/>
      </w:pPr>
      <w:r w:rsidRPr="00211013">
        <w:rPr>
          <w:lang w:val="en-GB"/>
        </w:rPr>
        <w:t>T</w:t>
      </w:r>
      <w:r w:rsidR="002109FF" w:rsidRPr="00211013">
        <w:rPr>
          <w:lang w:val="en-GB"/>
        </w:rPr>
        <w:t>he Panel</w:t>
      </w:r>
      <w:r w:rsidR="00E67307" w:rsidRPr="00211013">
        <w:rPr>
          <w:lang w:val="en-GB"/>
        </w:rPr>
        <w:t xml:space="preserve"> needs to</w:t>
      </w:r>
      <w:r w:rsidR="002109FF" w:rsidRPr="00211013">
        <w:rPr>
          <w:lang w:val="en-GB"/>
        </w:rPr>
        <w:t xml:space="preserve"> stress that, unlike many other reports of disappearances</w:t>
      </w:r>
      <w:r w:rsidR="00E67307" w:rsidRPr="00211013">
        <w:rPr>
          <w:lang w:val="en-GB"/>
        </w:rPr>
        <w:t xml:space="preserve"> </w:t>
      </w:r>
      <w:r w:rsidR="00BA7C66" w:rsidRPr="00211013">
        <w:rPr>
          <w:lang w:val="en-GB"/>
        </w:rPr>
        <w:t>that took place during the</w:t>
      </w:r>
      <w:r w:rsidR="00E67307" w:rsidRPr="00211013">
        <w:rPr>
          <w:lang w:val="en-GB"/>
        </w:rPr>
        <w:t xml:space="preserve"> summer </w:t>
      </w:r>
      <w:r w:rsidR="00BA7C66" w:rsidRPr="00211013">
        <w:rPr>
          <w:lang w:val="en-GB"/>
        </w:rPr>
        <w:t xml:space="preserve">of </w:t>
      </w:r>
      <w:r w:rsidR="00E67307" w:rsidRPr="00211013">
        <w:rPr>
          <w:lang w:val="en-GB"/>
        </w:rPr>
        <w:t xml:space="preserve">1999, </w:t>
      </w:r>
      <w:r w:rsidR="002109FF" w:rsidRPr="00211013">
        <w:rPr>
          <w:lang w:val="en-GB"/>
        </w:rPr>
        <w:t xml:space="preserve">in this </w:t>
      </w:r>
      <w:r w:rsidR="00E67307" w:rsidRPr="00211013">
        <w:rPr>
          <w:lang w:val="en-GB"/>
        </w:rPr>
        <w:t>case there w</w:t>
      </w:r>
      <w:r w:rsidR="00BA7C66" w:rsidRPr="00211013">
        <w:rPr>
          <w:lang w:val="en-GB"/>
        </w:rPr>
        <w:t>as</w:t>
      </w:r>
      <w:r w:rsidR="00E67307" w:rsidRPr="00211013">
        <w:rPr>
          <w:lang w:val="en-GB"/>
        </w:rPr>
        <w:t xml:space="preserve"> </w:t>
      </w:r>
      <w:r w:rsidR="00BA7C66" w:rsidRPr="00211013">
        <w:rPr>
          <w:lang w:val="en-GB"/>
        </w:rPr>
        <w:t xml:space="preserve">little </w:t>
      </w:r>
      <w:r w:rsidR="00E67307" w:rsidRPr="00211013">
        <w:rPr>
          <w:lang w:val="en-GB"/>
        </w:rPr>
        <w:t xml:space="preserve">doubt that </w:t>
      </w:r>
      <w:r w:rsidRPr="00211013">
        <w:rPr>
          <w:lang w:val="en-GB"/>
        </w:rPr>
        <w:t xml:space="preserve">an </w:t>
      </w:r>
      <w:r w:rsidR="00BA7C66" w:rsidRPr="00211013">
        <w:rPr>
          <w:lang w:val="en-GB"/>
        </w:rPr>
        <w:t>abduction</w:t>
      </w:r>
      <w:r w:rsidR="00E67307" w:rsidRPr="00211013">
        <w:rPr>
          <w:lang w:val="en-GB"/>
        </w:rPr>
        <w:t xml:space="preserve"> took place. Nevertheless, </w:t>
      </w:r>
      <w:r w:rsidR="00BA7C66" w:rsidRPr="00211013">
        <w:rPr>
          <w:lang w:val="en-GB"/>
        </w:rPr>
        <w:t xml:space="preserve">the Panel notes with concern the fact that </w:t>
      </w:r>
      <w:r w:rsidR="00E67307" w:rsidRPr="00211013">
        <w:rPr>
          <w:lang w:val="en-GB"/>
        </w:rPr>
        <w:t>it took UNMIK Police more than one year to collect statement</w:t>
      </w:r>
      <w:r w:rsidR="00BA7C66" w:rsidRPr="00211013">
        <w:rPr>
          <w:lang w:val="en-GB"/>
        </w:rPr>
        <w:t>s</w:t>
      </w:r>
      <w:r w:rsidR="00E67307" w:rsidRPr="00211013">
        <w:rPr>
          <w:lang w:val="en-GB"/>
        </w:rPr>
        <w:t xml:space="preserve"> from the </w:t>
      </w:r>
      <w:r w:rsidR="00BA7C66" w:rsidRPr="00211013">
        <w:rPr>
          <w:lang w:val="en-GB"/>
        </w:rPr>
        <w:t xml:space="preserve">surviving </w:t>
      </w:r>
      <w:r w:rsidR="00E67307" w:rsidRPr="00211013">
        <w:rPr>
          <w:lang w:val="en-GB"/>
        </w:rPr>
        <w:t>eye</w:t>
      </w:r>
      <w:r w:rsidR="004A405B" w:rsidRPr="00211013">
        <w:rPr>
          <w:lang w:val="en-GB"/>
        </w:rPr>
        <w:t>-witnesses</w:t>
      </w:r>
      <w:r w:rsidR="00BA7C66" w:rsidRPr="00211013">
        <w:rPr>
          <w:lang w:val="en-GB"/>
        </w:rPr>
        <w:t xml:space="preserve">, in October 2000 (see §§ </w:t>
      </w:r>
      <w:r w:rsidR="00B92A19">
        <w:fldChar w:fldCharType="begin"/>
      </w:r>
      <w:r w:rsidR="00B92A19">
        <w:instrText xml:space="preserve"> REF _Ref384722819 \r \h  \* MERGEFORMAT </w:instrText>
      </w:r>
      <w:r w:rsidR="00B92A19">
        <w:fldChar w:fldCharType="separate"/>
      </w:r>
      <w:r w:rsidR="0009132B" w:rsidRPr="0009132B">
        <w:rPr>
          <w:lang w:val="en-GB"/>
        </w:rPr>
        <w:t>71</w:t>
      </w:r>
      <w:r w:rsidR="00B92A19">
        <w:fldChar w:fldCharType="end"/>
      </w:r>
      <w:r w:rsidR="00BA7C66" w:rsidRPr="00211013">
        <w:rPr>
          <w:lang w:val="en-GB"/>
        </w:rPr>
        <w:t xml:space="preserve"> - </w:t>
      </w:r>
      <w:r w:rsidR="00B92A19">
        <w:fldChar w:fldCharType="begin"/>
      </w:r>
      <w:r w:rsidR="00B92A19">
        <w:instrText xml:space="preserve"> REF _Ref384722821 \r \h  \* MERGEFORMAT </w:instrText>
      </w:r>
      <w:r w:rsidR="00B92A19">
        <w:fldChar w:fldCharType="separate"/>
      </w:r>
      <w:r w:rsidR="0009132B" w:rsidRPr="0009132B">
        <w:rPr>
          <w:lang w:val="en-GB"/>
        </w:rPr>
        <w:t>72</w:t>
      </w:r>
      <w:r w:rsidR="00B92A19">
        <w:fldChar w:fldCharType="end"/>
      </w:r>
      <w:r w:rsidR="00BA7C66" w:rsidRPr="00211013">
        <w:rPr>
          <w:lang w:val="en-GB"/>
        </w:rPr>
        <w:t xml:space="preserve"> above)</w:t>
      </w:r>
      <w:r w:rsidR="004A405B" w:rsidRPr="00211013">
        <w:rPr>
          <w:lang w:val="en-GB"/>
        </w:rPr>
        <w:t>.</w:t>
      </w:r>
      <w:r w:rsidR="00BA7C66" w:rsidRPr="00211013">
        <w:rPr>
          <w:lang w:val="en-GB"/>
        </w:rPr>
        <w:t xml:space="preserve"> </w:t>
      </w:r>
    </w:p>
    <w:p w:rsidR="005516E5" w:rsidRPr="00211013" w:rsidRDefault="005516E5" w:rsidP="005516E5">
      <w:pPr>
        <w:pStyle w:val="ListParagraph"/>
        <w:rPr>
          <w:lang w:val="en-GB"/>
        </w:rPr>
      </w:pPr>
    </w:p>
    <w:p w:rsidR="0000528C" w:rsidRPr="00211013" w:rsidRDefault="005516E5" w:rsidP="0000528C">
      <w:pPr>
        <w:numPr>
          <w:ilvl w:val="0"/>
          <w:numId w:val="9"/>
        </w:numPr>
        <w:ind w:left="450" w:hanging="450"/>
        <w:jc w:val="both"/>
      </w:pPr>
      <w:r w:rsidRPr="00211013">
        <w:rPr>
          <w:lang w:val="en-GB"/>
        </w:rPr>
        <w:t>The Panel further notes that t</w:t>
      </w:r>
      <w:r w:rsidR="00BA7C66" w:rsidRPr="00211013">
        <w:rPr>
          <w:lang w:val="en-GB"/>
        </w:rPr>
        <w:t xml:space="preserve">he </w:t>
      </w:r>
      <w:r w:rsidRPr="00211013">
        <w:rPr>
          <w:lang w:val="en-GB"/>
        </w:rPr>
        <w:t>next round of active investigation</w:t>
      </w:r>
      <w:r w:rsidR="009558EC" w:rsidRPr="00211013">
        <w:rPr>
          <w:lang w:val="en-GB"/>
        </w:rPr>
        <w:t>s in</w:t>
      </w:r>
      <w:r w:rsidRPr="00211013">
        <w:rPr>
          <w:lang w:val="en-GB"/>
        </w:rPr>
        <w:t xml:space="preserve"> this case</w:t>
      </w:r>
      <w:r w:rsidR="00BA7C66" w:rsidRPr="00211013">
        <w:rPr>
          <w:lang w:val="en-GB"/>
        </w:rPr>
        <w:t xml:space="preserve">, when the </w:t>
      </w:r>
      <w:r w:rsidRPr="00211013">
        <w:rPr>
          <w:lang w:val="en-GB"/>
        </w:rPr>
        <w:t xml:space="preserve">crime scene search and other necessary actions were carried out by the CCIU, took place only from August to November of 2001. </w:t>
      </w:r>
      <w:r w:rsidR="009558EC" w:rsidRPr="00211013">
        <w:rPr>
          <w:lang w:val="en-GB"/>
        </w:rPr>
        <w:t>However</w:t>
      </w:r>
      <w:r w:rsidRPr="00211013">
        <w:rPr>
          <w:lang w:val="en-GB"/>
        </w:rPr>
        <w:t xml:space="preserve">, </w:t>
      </w:r>
      <w:r w:rsidR="009558EC" w:rsidRPr="00211013">
        <w:rPr>
          <w:lang w:val="en-GB"/>
        </w:rPr>
        <w:t xml:space="preserve">even </w:t>
      </w:r>
      <w:r w:rsidRPr="00211013">
        <w:rPr>
          <w:lang w:val="en-GB"/>
        </w:rPr>
        <w:t>more than two years after the abduction</w:t>
      </w:r>
      <w:r w:rsidR="009558EC" w:rsidRPr="00211013">
        <w:rPr>
          <w:lang w:val="en-GB"/>
        </w:rPr>
        <w:t>,</w:t>
      </w:r>
      <w:r w:rsidRPr="00211013">
        <w:rPr>
          <w:lang w:val="en-GB"/>
        </w:rPr>
        <w:t xml:space="preserve"> through the</w:t>
      </w:r>
      <w:r w:rsidR="009558EC" w:rsidRPr="00211013">
        <w:rPr>
          <w:lang w:val="en-GB"/>
        </w:rPr>
        <w:t>ir</w:t>
      </w:r>
      <w:r w:rsidRPr="00211013">
        <w:rPr>
          <w:lang w:val="en-GB"/>
        </w:rPr>
        <w:t xml:space="preserve"> thoroughly conducted action the Police w</w:t>
      </w:r>
      <w:r w:rsidR="009558EC" w:rsidRPr="00211013">
        <w:rPr>
          <w:lang w:val="en-GB"/>
        </w:rPr>
        <w:t>ere</w:t>
      </w:r>
      <w:r w:rsidRPr="00211013">
        <w:rPr>
          <w:lang w:val="en-GB"/>
        </w:rPr>
        <w:t xml:space="preserve"> able to locate and collect valuable physical evidence.</w:t>
      </w:r>
      <w:bookmarkEnd w:id="103"/>
    </w:p>
    <w:p w:rsidR="00E67307" w:rsidRPr="00211013" w:rsidRDefault="00E67307" w:rsidP="00F94100">
      <w:pPr>
        <w:tabs>
          <w:tab w:val="left" w:pos="709"/>
        </w:tabs>
        <w:suppressAutoHyphens/>
        <w:autoSpaceDE w:val="0"/>
        <w:jc w:val="both"/>
        <w:rPr>
          <w:lang w:val="en-GB"/>
        </w:rPr>
      </w:pPr>
    </w:p>
    <w:p w:rsidR="004A405B" w:rsidRPr="00211013" w:rsidRDefault="00CF75EE" w:rsidP="00232AF4">
      <w:pPr>
        <w:numPr>
          <w:ilvl w:val="0"/>
          <w:numId w:val="9"/>
        </w:numPr>
        <w:tabs>
          <w:tab w:val="left" w:pos="709"/>
        </w:tabs>
        <w:suppressAutoHyphens/>
        <w:autoSpaceDE w:val="0"/>
        <w:ind w:left="450" w:hanging="450"/>
        <w:jc w:val="both"/>
      </w:pPr>
      <w:bookmarkStart w:id="104" w:name="_Ref374620152"/>
      <w:r w:rsidRPr="00211013">
        <w:t>The Panel</w:t>
      </w:r>
      <w:r w:rsidR="00854711" w:rsidRPr="00211013">
        <w:t xml:space="preserve"> </w:t>
      </w:r>
      <w:r w:rsidR="00F94100" w:rsidRPr="00211013">
        <w:t>notes that</w:t>
      </w:r>
      <w:r w:rsidR="00983822" w:rsidRPr="00211013">
        <w:t xml:space="preserve"> the </w:t>
      </w:r>
      <w:r w:rsidR="005516E5" w:rsidRPr="00211013">
        <w:t xml:space="preserve">CCIU </w:t>
      </w:r>
      <w:r w:rsidR="00C1318E" w:rsidRPr="00211013">
        <w:t>were</w:t>
      </w:r>
      <w:r w:rsidR="00983822" w:rsidRPr="00211013">
        <w:t xml:space="preserve"> able to </w:t>
      </w:r>
      <w:r w:rsidR="004A405B" w:rsidRPr="00211013">
        <w:t xml:space="preserve">secure most of the evidence which could reasonably </w:t>
      </w:r>
      <w:r w:rsidR="00983822" w:rsidRPr="00211013">
        <w:t xml:space="preserve">be expected </w:t>
      </w:r>
      <w:r w:rsidR="004A405B" w:rsidRPr="00211013">
        <w:t xml:space="preserve">to </w:t>
      </w:r>
      <w:r w:rsidR="00983822" w:rsidRPr="00211013">
        <w:t xml:space="preserve">be collected </w:t>
      </w:r>
      <w:r w:rsidR="005516E5" w:rsidRPr="00211013">
        <w:t xml:space="preserve">two years after the alleged abduction </w:t>
      </w:r>
      <w:r w:rsidR="00983822" w:rsidRPr="00211013">
        <w:t xml:space="preserve">in the </w:t>
      </w:r>
      <w:r w:rsidR="005516E5" w:rsidRPr="00211013">
        <w:t xml:space="preserve">given </w:t>
      </w:r>
      <w:r w:rsidR="00032215" w:rsidRPr="00211013">
        <w:t xml:space="preserve">the </w:t>
      </w:r>
      <w:r w:rsidR="00983822" w:rsidRPr="00211013">
        <w:t>circumstances existing on the ground</w:t>
      </w:r>
      <w:r w:rsidR="004A405B" w:rsidRPr="00211013">
        <w:t xml:space="preserve">. For example, the CCIU contacted </w:t>
      </w:r>
      <w:r w:rsidR="005516E5" w:rsidRPr="00211013">
        <w:t xml:space="preserve">the survivor eye-witnesses, </w:t>
      </w:r>
      <w:r w:rsidR="005C0B9F">
        <w:t xml:space="preserve">who had </w:t>
      </w:r>
      <w:r w:rsidR="005516E5" w:rsidRPr="00211013">
        <w:t>already</w:t>
      </w:r>
      <w:r w:rsidR="00032215" w:rsidRPr="00211013">
        <w:t xml:space="preserve"> been </w:t>
      </w:r>
      <w:r w:rsidR="005516E5" w:rsidRPr="00211013">
        <w:t>interviewed by the RIU and</w:t>
      </w:r>
      <w:r w:rsidR="004A405B" w:rsidRPr="00211013">
        <w:t xml:space="preserve"> collected additional information</w:t>
      </w:r>
      <w:r w:rsidR="005516E5" w:rsidRPr="00211013">
        <w:t xml:space="preserve"> from them</w:t>
      </w:r>
      <w:r w:rsidR="004A405B" w:rsidRPr="00211013">
        <w:t xml:space="preserve">, sent requests for assistance to the police authorities in Serbia proper, went to the </w:t>
      </w:r>
      <w:r w:rsidR="00032215" w:rsidRPr="00211013">
        <w:t xml:space="preserve">place of the shooting </w:t>
      </w:r>
      <w:r w:rsidR="004A405B" w:rsidRPr="00211013">
        <w:t>and collected physical and photo evidence, identified the suspect, collected his photo and complete background information (including his profile by UNMIK Police intelligence), searched for any additional information in UNMIK Police sources, analy</w:t>
      </w:r>
      <w:r w:rsidR="005C0B9F">
        <w:t>s</w:t>
      </w:r>
      <w:r w:rsidR="004A405B" w:rsidRPr="00211013">
        <w:t xml:space="preserve">ed another case involving the suspect and one of the victims, conducted a successful photo-identification etc. The collected information was properly put in a report to an International Prosecutor, who, based on it, requested </w:t>
      </w:r>
      <w:r w:rsidR="00032215" w:rsidRPr="00211013">
        <w:t xml:space="preserve">the </w:t>
      </w:r>
      <w:r w:rsidR="004A405B" w:rsidRPr="00211013">
        <w:t xml:space="preserve">opening of a judicial investigation in November </w:t>
      </w:r>
      <w:r w:rsidR="004A405B" w:rsidRPr="00211013">
        <w:rPr>
          <w:lang w:val="en-GB"/>
        </w:rPr>
        <w:t xml:space="preserve">2001 </w:t>
      </w:r>
      <w:r w:rsidR="004A405B" w:rsidRPr="00211013">
        <w:t xml:space="preserve">(see §§ </w:t>
      </w:r>
      <w:r w:rsidR="00B92A19">
        <w:fldChar w:fldCharType="begin"/>
      </w:r>
      <w:r w:rsidR="00B92A19">
        <w:instrText xml:space="preserve"> REF _Ref384724455 \r \h  \* MERGEFORMAT </w:instrText>
      </w:r>
      <w:r w:rsidR="00B92A19">
        <w:fldChar w:fldCharType="separate"/>
      </w:r>
      <w:r w:rsidR="0009132B">
        <w:t>82</w:t>
      </w:r>
      <w:r w:rsidR="00B92A19">
        <w:fldChar w:fldCharType="end"/>
      </w:r>
      <w:r w:rsidR="004A405B" w:rsidRPr="00211013">
        <w:t xml:space="preserve"> and </w:t>
      </w:r>
      <w:r w:rsidR="00B92A19">
        <w:fldChar w:fldCharType="begin"/>
      </w:r>
      <w:r w:rsidR="00B92A19">
        <w:instrText xml:space="preserve"> REF _Ref384723312 \r \h  \* MERGEFORMAT </w:instrText>
      </w:r>
      <w:r w:rsidR="00B92A19">
        <w:fldChar w:fldCharType="separate"/>
      </w:r>
      <w:r w:rsidR="0009132B">
        <w:t>87</w:t>
      </w:r>
      <w:r w:rsidR="00B92A19">
        <w:fldChar w:fldCharType="end"/>
      </w:r>
      <w:r w:rsidR="004A405B" w:rsidRPr="00211013">
        <w:t xml:space="preserve"> above).</w:t>
      </w:r>
    </w:p>
    <w:bookmarkEnd w:id="104"/>
    <w:p w:rsidR="00983822" w:rsidRPr="00211013" w:rsidRDefault="00983822" w:rsidP="00983822">
      <w:pPr>
        <w:pStyle w:val="ListParagraph"/>
        <w:rPr>
          <w:lang w:val="en-GB"/>
        </w:rPr>
      </w:pPr>
    </w:p>
    <w:p w:rsidR="00B44BD2" w:rsidRPr="00211013" w:rsidRDefault="005516E5" w:rsidP="00232AF4">
      <w:pPr>
        <w:numPr>
          <w:ilvl w:val="0"/>
          <w:numId w:val="9"/>
        </w:numPr>
        <w:tabs>
          <w:tab w:val="left" w:pos="709"/>
        </w:tabs>
        <w:suppressAutoHyphens/>
        <w:autoSpaceDE w:val="0"/>
        <w:ind w:left="450" w:hanging="450"/>
        <w:jc w:val="both"/>
        <w:rPr>
          <w:bCs/>
          <w:lang w:val="en-GB"/>
        </w:rPr>
      </w:pPr>
      <w:r w:rsidRPr="00211013">
        <w:rPr>
          <w:lang w:val="en-GB"/>
        </w:rPr>
        <w:t>The Panel notes that,</w:t>
      </w:r>
      <w:r w:rsidR="00983822" w:rsidRPr="00211013">
        <w:rPr>
          <w:lang w:val="en-GB"/>
        </w:rPr>
        <w:t xml:space="preserve"> unlike in many other </w:t>
      </w:r>
      <w:r w:rsidRPr="00211013">
        <w:rPr>
          <w:lang w:val="en-GB"/>
        </w:rPr>
        <w:t xml:space="preserve">similar </w:t>
      </w:r>
      <w:r w:rsidR="00983822" w:rsidRPr="00211013">
        <w:rPr>
          <w:lang w:val="en-GB"/>
        </w:rPr>
        <w:t xml:space="preserve">cases before the Panel, </w:t>
      </w:r>
      <w:r w:rsidRPr="00211013">
        <w:rPr>
          <w:lang w:val="en-GB"/>
        </w:rPr>
        <w:t>i</w:t>
      </w:r>
      <w:r w:rsidR="00983822" w:rsidRPr="00211013">
        <w:rPr>
          <w:lang w:val="en-GB"/>
        </w:rPr>
        <w:t xml:space="preserve">n this one the police actively </w:t>
      </w:r>
      <w:r w:rsidR="00326511" w:rsidRPr="00211013">
        <w:rPr>
          <w:lang w:val="en-GB"/>
        </w:rPr>
        <w:t>search</w:t>
      </w:r>
      <w:r w:rsidR="00983822" w:rsidRPr="00211013">
        <w:rPr>
          <w:lang w:val="en-GB"/>
        </w:rPr>
        <w:t>ed</w:t>
      </w:r>
      <w:r w:rsidR="00326511" w:rsidRPr="00211013">
        <w:rPr>
          <w:lang w:val="en-GB"/>
        </w:rPr>
        <w:t xml:space="preserve"> for information and leads, </w:t>
      </w:r>
      <w:r w:rsidR="00983822" w:rsidRPr="00211013">
        <w:rPr>
          <w:lang w:val="en-GB"/>
        </w:rPr>
        <w:t xml:space="preserve">although with a delay, and actually found them (see, </w:t>
      </w:r>
      <w:r w:rsidR="00983822" w:rsidRPr="00211013">
        <w:rPr>
          <w:i/>
          <w:lang w:val="en-GB"/>
        </w:rPr>
        <w:t>a contrario</w:t>
      </w:r>
      <w:r w:rsidR="00983822" w:rsidRPr="00211013">
        <w:rPr>
          <w:lang w:val="en-GB"/>
        </w:rPr>
        <w:t xml:space="preserve">,  HRAP, </w:t>
      </w:r>
      <w:r w:rsidR="00983822" w:rsidRPr="00211013">
        <w:rPr>
          <w:bCs/>
          <w:i/>
          <w:lang w:val="en-GB"/>
        </w:rPr>
        <w:t>P.S.</w:t>
      </w:r>
      <w:r w:rsidR="00983822" w:rsidRPr="00211013">
        <w:rPr>
          <w:bCs/>
          <w:lang w:val="en-GB"/>
        </w:rPr>
        <w:t xml:space="preserve">, </w:t>
      </w:r>
      <w:r w:rsidR="00983822" w:rsidRPr="00211013">
        <w:rPr>
          <w:lang w:val="en-GB"/>
        </w:rPr>
        <w:t xml:space="preserve">case no. 48/09, opinion of 31 October 2013, § 107). </w:t>
      </w:r>
      <w:r w:rsidR="005C0B9F">
        <w:rPr>
          <w:lang w:val="en-GB"/>
        </w:rPr>
        <w:t>Nevertheless</w:t>
      </w:r>
      <w:r w:rsidR="00983822" w:rsidRPr="00211013">
        <w:rPr>
          <w:lang w:val="en-GB"/>
        </w:rPr>
        <w:t xml:space="preserve">, </w:t>
      </w:r>
      <w:r w:rsidR="00583A7C" w:rsidRPr="00211013">
        <w:rPr>
          <w:lang w:val="en-GB"/>
        </w:rPr>
        <w:t xml:space="preserve">the </w:t>
      </w:r>
      <w:r w:rsidR="00983822" w:rsidRPr="00211013">
        <w:rPr>
          <w:lang w:val="en-GB"/>
        </w:rPr>
        <w:t>mentioned delay in conducting the meaningful investigation may have led</w:t>
      </w:r>
      <w:r w:rsidR="00326511" w:rsidRPr="00211013">
        <w:rPr>
          <w:lang w:val="en-GB"/>
        </w:rPr>
        <w:t xml:space="preserve"> to the loss of potential evidence</w:t>
      </w:r>
      <w:r w:rsidR="00983822" w:rsidRPr="00211013">
        <w:rPr>
          <w:lang w:val="en-GB"/>
        </w:rPr>
        <w:t>.</w:t>
      </w:r>
      <w:r w:rsidR="00B44BD2" w:rsidRPr="00211013">
        <w:t xml:space="preserve"> Further</w:t>
      </w:r>
      <w:r w:rsidR="00983822" w:rsidRPr="00211013">
        <w:t>, the Panel notes the file has no information whatsoever as to the outcome of the forensic examination, if any was undertaken</w:t>
      </w:r>
      <w:r w:rsidRPr="00211013">
        <w:t>,</w:t>
      </w:r>
      <w:r w:rsidR="00983822" w:rsidRPr="00211013">
        <w:t xml:space="preserve"> on the evidence collected by </w:t>
      </w:r>
      <w:r w:rsidR="00032215" w:rsidRPr="00211013">
        <w:t xml:space="preserve">the </w:t>
      </w:r>
      <w:r w:rsidR="00983822" w:rsidRPr="00211013">
        <w:t xml:space="preserve">CCIU at the </w:t>
      </w:r>
      <w:r w:rsidR="00B44BD2" w:rsidRPr="00211013">
        <w:t>place of the shooting</w:t>
      </w:r>
      <w:r w:rsidRPr="00211013">
        <w:t>, as well as</w:t>
      </w:r>
      <w:r w:rsidR="00983822" w:rsidRPr="00211013">
        <w:t xml:space="preserve"> during the searches of the suspect’s property, even though it was recommended by the investigator (see §§ </w:t>
      </w:r>
      <w:r w:rsidR="00B92A19">
        <w:fldChar w:fldCharType="begin"/>
      </w:r>
      <w:r w:rsidR="00B92A19">
        <w:instrText xml:space="preserve"> REF _Ref384725821 \r \h  \* MERGEFORMAT </w:instrText>
      </w:r>
      <w:r w:rsidR="00B92A19">
        <w:fldChar w:fldCharType="separate"/>
      </w:r>
      <w:r w:rsidR="0009132B">
        <w:t>77</w:t>
      </w:r>
      <w:r w:rsidR="00B92A19">
        <w:fldChar w:fldCharType="end"/>
      </w:r>
      <w:r w:rsidR="00983822" w:rsidRPr="00211013">
        <w:t xml:space="preserve"> and </w:t>
      </w:r>
      <w:r w:rsidR="00B92A19">
        <w:fldChar w:fldCharType="begin"/>
      </w:r>
      <w:r w:rsidR="00B92A19">
        <w:instrText xml:space="preserve"> REF _Ref384724340 \r \h  \* MERGEFORMAT </w:instrText>
      </w:r>
      <w:r w:rsidR="00B92A19">
        <w:fldChar w:fldCharType="separate"/>
      </w:r>
      <w:r w:rsidR="0009132B">
        <w:t>90</w:t>
      </w:r>
      <w:r w:rsidR="00B92A19">
        <w:fldChar w:fldCharType="end"/>
      </w:r>
      <w:r w:rsidR="00983822" w:rsidRPr="00211013">
        <w:t xml:space="preserve"> above)</w:t>
      </w:r>
      <w:r w:rsidR="00032215" w:rsidRPr="00211013">
        <w:t>.</w:t>
      </w:r>
    </w:p>
    <w:bookmarkEnd w:id="102"/>
    <w:p w:rsidR="008A47DF" w:rsidRPr="00211013" w:rsidRDefault="008A47DF" w:rsidP="008A47DF">
      <w:pPr>
        <w:pStyle w:val="ListParagraph"/>
        <w:rPr>
          <w:bCs/>
          <w:lang w:val="en-GB"/>
        </w:rPr>
      </w:pPr>
    </w:p>
    <w:p w:rsidR="00C1318E" w:rsidRPr="00E55C40" w:rsidRDefault="00032215" w:rsidP="00C1318E">
      <w:pPr>
        <w:numPr>
          <w:ilvl w:val="0"/>
          <w:numId w:val="9"/>
        </w:numPr>
        <w:tabs>
          <w:tab w:val="left" w:pos="709"/>
        </w:tabs>
        <w:suppressAutoHyphens/>
        <w:autoSpaceDE w:val="0"/>
        <w:ind w:left="450" w:hanging="450"/>
        <w:jc w:val="both"/>
        <w:rPr>
          <w:lang w:val="en-GB"/>
        </w:rPr>
      </w:pPr>
      <w:r w:rsidRPr="00211013">
        <w:rPr>
          <w:lang w:val="en-GB"/>
        </w:rPr>
        <w:t>Most importantly</w:t>
      </w:r>
      <w:r w:rsidR="00C1318E" w:rsidRPr="00211013">
        <w:rPr>
          <w:lang w:val="en-GB"/>
        </w:rPr>
        <w:t>, the Panel notes with concern that the file contains neither a decision of a responsible prosecutor to</w:t>
      </w:r>
      <w:r w:rsidR="00017F47" w:rsidRPr="00211013">
        <w:rPr>
          <w:lang w:val="en-GB"/>
        </w:rPr>
        <w:t xml:space="preserve"> discontinu</w:t>
      </w:r>
      <w:r w:rsidRPr="00211013">
        <w:rPr>
          <w:lang w:val="en-GB"/>
        </w:rPr>
        <w:t>e</w:t>
      </w:r>
      <w:r w:rsidR="00C1318E" w:rsidRPr="00211013">
        <w:rPr>
          <w:lang w:val="en-GB"/>
        </w:rPr>
        <w:t xml:space="preserve"> the investigation</w:t>
      </w:r>
      <w:r w:rsidR="00B44BD2" w:rsidRPr="00211013">
        <w:rPr>
          <w:lang w:val="en-GB"/>
        </w:rPr>
        <w:t xml:space="preserve"> following the </w:t>
      </w:r>
      <w:r w:rsidRPr="00211013">
        <w:rPr>
          <w:lang w:val="en-GB"/>
        </w:rPr>
        <w:t>failure to indict Mr G.I.</w:t>
      </w:r>
      <w:r w:rsidR="00C1318E" w:rsidRPr="00211013">
        <w:rPr>
          <w:lang w:val="en-GB"/>
        </w:rPr>
        <w:t xml:space="preserve"> </w:t>
      </w:r>
      <w:r w:rsidR="00C1318E" w:rsidRPr="00211013">
        <w:t xml:space="preserve">(see §§ </w:t>
      </w:r>
      <w:r w:rsidR="00B92A19">
        <w:fldChar w:fldCharType="begin"/>
      </w:r>
      <w:r w:rsidR="00B92A19">
        <w:instrText xml:space="preserve"> REF _Ref384726478 \r \h  \* MERGEFORMAT </w:instrText>
      </w:r>
      <w:r w:rsidR="00B92A19">
        <w:fldChar w:fldCharType="separate"/>
      </w:r>
      <w:r w:rsidR="0009132B">
        <w:t>63</w:t>
      </w:r>
      <w:r w:rsidR="00B92A19">
        <w:fldChar w:fldCharType="end"/>
      </w:r>
      <w:r w:rsidR="00C1318E" w:rsidRPr="00E55C40">
        <w:t xml:space="preserve">, </w:t>
      </w:r>
      <w:r w:rsidR="00B92A19">
        <w:fldChar w:fldCharType="begin"/>
      </w:r>
      <w:r w:rsidR="00B92A19">
        <w:instrText xml:space="preserve"> REF _Ref384726343 \r \h  \* MERGEFORMAT </w:instrText>
      </w:r>
      <w:r w:rsidR="00B92A19">
        <w:fldChar w:fldCharType="separate"/>
      </w:r>
      <w:r w:rsidR="0009132B">
        <w:t>106</w:t>
      </w:r>
      <w:r w:rsidR="00B92A19">
        <w:fldChar w:fldCharType="end"/>
      </w:r>
      <w:r w:rsidR="00C1318E" w:rsidRPr="00E55C40">
        <w:t>-</w:t>
      </w:r>
      <w:r w:rsidR="00B92A19">
        <w:fldChar w:fldCharType="begin"/>
      </w:r>
      <w:r w:rsidR="00B92A19">
        <w:instrText xml:space="preserve"> REF _Ref391301000 \r \h  \* MERGEFORMAT </w:instrText>
      </w:r>
      <w:r w:rsidR="00B92A19">
        <w:fldChar w:fldCharType="separate"/>
      </w:r>
      <w:r w:rsidR="0009132B">
        <w:t>109</w:t>
      </w:r>
      <w:r w:rsidR="00B92A19">
        <w:fldChar w:fldCharType="end"/>
      </w:r>
      <w:r w:rsidR="00C1318E" w:rsidRPr="00E55C40">
        <w:t>)</w:t>
      </w:r>
      <w:r w:rsidR="00C1318E" w:rsidRPr="00E55C40">
        <w:rPr>
          <w:lang w:val="en-GB"/>
        </w:rPr>
        <w:t xml:space="preserve">, </w:t>
      </w:r>
      <w:r w:rsidR="00017F47" w:rsidRPr="00E55C40">
        <w:rPr>
          <w:lang w:val="en-GB"/>
        </w:rPr>
        <w:t xml:space="preserve"> as </w:t>
      </w:r>
      <w:r w:rsidR="00C1318E" w:rsidRPr="00E55C40">
        <w:rPr>
          <w:lang w:val="en-GB"/>
        </w:rPr>
        <w:t xml:space="preserve">required under Article 174 of the Yugoslav Law on Criminal Proceedings (LCP), </w:t>
      </w:r>
      <w:r w:rsidRPr="00E55C40">
        <w:rPr>
          <w:lang w:val="en-GB"/>
        </w:rPr>
        <w:t xml:space="preserve">or </w:t>
      </w:r>
      <w:r w:rsidR="00C1318E" w:rsidRPr="00E55C40">
        <w:t>an indication that the complainant</w:t>
      </w:r>
      <w:r w:rsidR="00A71592" w:rsidRPr="00E55C40">
        <w:t xml:space="preserve">, her family, or the family of the other two missing persons, </w:t>
      </w:r>
      <w:r w:rsidR="00C1318E" w:rsidRPr="00E55C40">
        <w:t>we</w:t>
      </w:r>
      <w:r w:rsidR="00A71592" w:rsidRPr="00E55C40">
        <w:t>re</w:t>
      </w:r>
      <w:r w:rsidR="00C1318E" w:rsidRPr="00E55C40">
        <w:t xml:space="preserve"> made aware of that decision (see § </w:t>
      </w:r>
      <w:r w:rsidR="00B92A19">
        <w:fldChar w:fldCharType="begin"/>
      </w:r>
      <w:r w:rsidR="00B92A19">
        <w:instrText xml:space="preserve"> REF _Ref391370519 \r \h  \* MERGEFORMAT </w:instrText>
      </w:r>
      <w:r w:rsidR="00B92A19">
        <w:fldChar w:fldCharType="separate"/>
      </w:r>
      <w:r w:rsidR="0009132B">
        <w:t>46</w:t>
      </w:r>
      <w:r w:rsidR="00B92A19">
        <w:fldChar w:fldCharType="end"/>
      </w:r>
      <w:r w:rsidR="00C1318E" w:rsidRPr="00E55C40">
        <w:t xml:space="preserve"> above).</w:t>
      </w:r>
      <w:r w:rsidR="00A71592" w:rsidRPr="00E55C40">
        <w:t xml:space="preserve"> In accordance with </w:t>
      </w:r>
      <w:r w:rsidR="00A71592" w:rsidRPr="00E55C40">
        <w:rPr>
          <w:lang w:val="en-GB"/>
        </w:rPr>
        <w:t xml:space="preserve">Article 60 of the LCP, such a notification </w:t>
      </w:r>
      <w:r w:rsidR="00C1318E" w:rsidRPr="00E55C40">
        <w:rPr>
          <w:lang w:val="en-GB"/>
        </w:rPr>
        <w:t xml:space="preserve">would </w:t>
      </w:r>
      <w:r w:rsidR="005C0B9F" w:rsidRPr="00E55C40">
        <w:rPr>
          <w:lang w:val="en-GB"/>
        </w:rPr>
        <w:t xml:space="preserve">have </w:t>
      </w:r>
      <w:r w:rsidR="00C1318E" w:rsidRPr="00E55C40">
        <w:rPr>
          <w:lang w:val="en-GB"/>
        </w:rPr>
        <w:t>enable</w:t>
      </w:r>
      <w:r w:rsidR="005C0B9F" w:rsidRPr="00E55C40">
        <w:rPr>
          <w:lang w:val="en-GB"/>
        </w:rPr>
        <w:t>d</w:t>
      </w:r>
      <w:r w:rsidR="00C1318E" w:rsidRPr="00E55C40">
        <w:rPr>
          <w:lang w:val="en-GB"/>
        </w:rPr>
        <w:t xml:space="preserve"> them to continue with </w:t>
      </w:r>
      <w:r w:rsidRPr="00E55C40">
        <w:rPr>
          <w:lang w:val="en-GB"/>
        </w:rPr>
        <w:t>a</w:t>
      </w:r>
      <w:r w:rsidR="00C1318E" w:rsidRPr="00E55C40">
        <w:rPr>
          <w:lang w:val="en-GB"/>
        </w:rPr>
        <w:t xml:space="preserve"> subsidiary </w:t>
      </w:r>
      <w:r w:rsidR="00C1318E" w:rsidRPr="00E55C40">
        <w:t xml:space="preserve">prosecution, should </w:t>
      </w:r>
      <w:r w:rsidR="00A71592" w:rsidRPr="00E55C40">
        <w:t xml:space="preserve">they </w:t>
      </w:r>
      <w:r w:rsidRPr="00E55C40">
        <w:t xml:space="preserve">have </w:t>
      </w:r>
      <w:r w:rsidR="00C1318E" w:rsidRPr="00E55C40">
        <w:t>wish</w:t>
      </w:r>
      <w:r w:rsidRPr="00E55C40">
        <w:t>ed</w:t>
      </w:r>
      <w:r w:rsidR="00C1318E" w:rsidRPr="00E55C40">
        <w:t xml:space="preserve"> to do so.</w:t>
      </w:r>
    </w:p>
    <w:p w:rsidR="00C1318E" w:rsidRPr="00E55C40" w:rsidRDefault="00C1318E" w:rsidP="00C1318E">
      <w:pPr>
        <w:pStyle w:val="ListParagraph"/>
        <w:rPr>
          <w:lang w:val="en-GB"/>
        </w:rPr>
      </w:pPr>
    </w:p>
    <w:p w:rsidR="00C1318E" w:rsidRPr="00E55C40" w:rsidRDefault="00C1318E" w:rsidP="00C1318E">
      <w:pPr>
        <w:numPr>
          <w:ilvl w:val="0"/>
          <w:numId w:val="9"/>
        </w:numPr>
        <w:tabs>
          <w:tab w:val="left" w:pos="709"/>
        </w:tabs>
        <w:suppressAutoHyphens/>
        <w:autoSpaceDE w:val="0"/>
        <w:ind w:left="450" w:hanging="450"/>
        <w:jc w:val="both"/>
        <w:rPr>
          <w:bCs/>
          <w:lang w:val="en-GB"/>
        </w:rPr>
      </w:pPr>
      <w:r w:rsidRPr="00E55C40">
        <w:rPr>
          <w:lang w:val="en-GB"/>
        </w:rPr>
        <w:t>It is generally accepted in the law, that a</w:t>
      </w:r>
      <w:r w:rsidRPr="00E55C40">
        <w:t xml:space="preserve"> “subsidiary” prosecutor has, in principle, the same procedural rights as the public prosecutor, except those that are vested in the public prosecutor as an official authority. On</w:t>
      </w:r>
      <w:r w:rsidRPr="00E55C40">
        <w:rPr>
          <w:lang w:val="en-GB"/>
        </w:rPr>
        <w:t xml:space="preserve"> a number of occasions, the European Court</w:t>
      </w:r>
      <w:r w:rsidR="00032215" w:rsidRPr="00E55C40">
        <w:rPr>
          <w:lang w:val="en-GB"/>
        </w:rPr>
        <w:t xml:space="preserve"> of Human Rights</w:t>
      </w:r>
      <w:r w:rsidRPr="00E55C40">
        <w:rPr>
          <w:lang w:val="en-GB"/>
        </w:rPr>
        <w:t xml:space="preserve"> </w:t>
      </w:r>
      <w:r w:rsidR="00032215" w:rsidRPr="00E55C40">
        <w:rPr>
          <w:lang w:val="en-GB"/>
        </w:rPr>
        <w:t xml:space="preserve">has </w:t>
      </w:r>
      <w:r w:rsidRPr="00E55C40">
        <w:rPr>
          <w:lang w:val="en-GB"/>
        </w:rPr>
        <w:t>g</w:t>
      </w:r>
      <w:r w:rsidR="00032215" w:rsidRPr="00E55C40">
        <w:rPr>
          <w:lang w:val="en-GB"/>
        </w:rPr>
        <w:t>iven</w:t>
      </w:r>
      <w:r w:rsidRPr="00E55C40">
        <w:rPr>
          <w:lang w:val="en-GB"/>
        </w:rPr>
        <w:t xml:space="preserve"> its opinions in cases where aggrieved parties had undertaken and conducted proceedings as subsidiary prosecutors, thus recognising this practice as an important element in the system of administration of justice (see e.g. ECtHR, </w:t>
      </w:r>
      <w:r w:rsidRPr="00E55C40">
        <w:rPr>
          <w:bCs/>
          <w:i/>
          <w:lang w:val="en-GB"/>
        </w:rPr>
        <w:t>Mladenovic v Serbia,</w:t>
      </w:r>
      <w:r w:rsidRPr="00E55C40">
        <w:rPr>
          <w:bCs/>
          <w:lang w:val="en-GB"/>
        </w:rPr>
        <w:t xml:space="preserve"> no. 1099/08, decision of </w:t>
      </w:r>
      <w:r w:rsidRPr="00E55C40">
        <w:t xml:space="preserve">22 May 2012; ECtHR [GC], </w:t>
      </w:r>
      <w:r w:rsidRPr="00E55C40">
        <w:rPr>
          <w:bCs/>
          <w:i/>
          <w:lang w:val="en-GB"/>
        </w:rPr>
        <w:t>Šilih v. Slovenia</w:t>
      </w:r>
      <w:r w:rsidRPr="00E55C40">
        <w:rPr>
          <w:bCs/>
          <w:lang w:val="en-GB"/>
        </w:rPr>
        <w:t xml:space="preserve">, cited in § </w:t>
      </w:r>
      <w:r w:rsidR="00B92A19">
        <w:fldChar w:fldCharType="begin"/>
      </w:r>
      <w:r w:rsidR="00B92A19">
        <w:instrText xml:space="preserve"> REF _Ref391303034 \r \h  \* MERGEFORMAT </w:instrText>
      </w:r>
      <w:r w:rsidR="00B92A19">
        <w:fldChar w:fldCharType="separate"/>
      </w:r>
      <w:r w:rsidR="0009132B" w:rsidRPr="0009132B">
        <w:rPr>
          <w:bCs/>
          <w:lang w:val="en-GB"/>
        </w:rPr>
        <w:t>157</w:t>
      </w:r>
      <w:r w:rsidR="00B92A19">
        <w:fldChar w:fldCharType="end"/>
      </w:r>
      <w:r w:rsidRPr="00E55C40">
        <w:rPr>
          <w:bCs/>
          <w:lang w:val="en-GB"/>
        </w:rPr>
        <w:t xml:space="preserve"> above).</w:t>
      </w:r>
      <w:r w:rsidR="00032215" w:rsidRPr="00E55C40">
        <w:rPr>
          <w:bCs/>
          <w:lang w:val="en-GB"/>
        </w:rPr>
        <w:t xml:space="preserve"> In the situation of this particular case, such </w:t>
      </w:r>
      <w:r w:rsidR="005C0B9F" w:rsidRPr="00E55C40">
        <w:rPr>
          <w:bCs/>
          <w:lang w:val="en-GB"/>
        </w:rPr>
        <w:t xml:space="preserve">an </w:t>
      </w:r>
      <w:r w:rsidR="00032215" w:rsidRPr="00E55C40">
        <w:rPr>
          <w:bCs/>
          <w:lang w:val="en-GB"/>
        </w:rPr>
        <w:t xml:space="preserve">important tool for safeguarding the interests of the injured parties in the criminal proceedings was not made available to the complainant </w:t>
      </w:r>
    </w:p>
    <w:p w:rsidR="00C1318E" w:rsidRPr="00E55C40" w:rsidRDefault="00C1318E" w:rsidP="00C1318E">
      <w:pPr>
        <w:pStyle w:val="ListParagraph"/>
        <w:rPr>
          <w:bCs/>
          <w:lang w:val="en-GB"/>
        </w:rPr>
      </w:pPr>
    </w:p>
    <w:p w:rsidR="00570ED5" w:rsidRPr="00211013" w:rsidRDefault="00570ED5" w:rsidP="00570ED5">
      <w:pPr>
        <w:numPr>
          <w:ilvl w:val="0"/>
          <w:numId w:val="9"/>
        </w:numPr>
        <w:tabs>
          <w:tab w:val="left" w:pos="709"/>
        </w:tabs>
        <w:suppressAutoHyphens/>
        <w:autoSpaceDE w:val="0"/>
        <w:ind w:left="450" w:hanging="450"/>
        <w:jc w:val="both"/>
      </w:pPr>
      <w:r w:rsidRPr="00E55C40">
        <w:rPr>
          <w:lang w:val="en-GB"/>
        </w:rPr>
        <w:t>The Panel is conscious of the fact that not all crimes can be solved and not all investigations lead to identification and successful prosecution of the perpetrator</w:t>
      </w:r>
      <w:r w:rsidR="005C0B9F" w:rsidRPr="00E55C40">
        <w:rPr>
          <w:lang w:val="en-GB"/>
        </w:rPr>
        <w:t>[s]</w:t>
      </w:r>
      <w:r w:rsidRPr="00E55C40">
        <w:rPr>
          <w:lang w:val="en-GB"/>
        </w:rPr>
        <w:t>. In this respect, the Panel</w:t>
      </w:r>
      <w:r w:rsidR="00032215" w:rsidRPr="00E55C40">
        <w:rPr>
          <w:lang w:val="en-GB"/>
        </w:rPr>
        <w:t xml:space="preserve"> has</w:t>
      </w:r>
      <w:r w:rsidRPr="00E55C40">
        <w:rPr>
          <w:lang w:val="en-GB"/>
        </w:rPr>
        <w:t xml:space="preserve"> already referred above to the position of the European Court with regard to the nature of the procedural obligation under Article 2, which is “not an obligation of results but of means.” The Court clearly sta</w:t>
      </w:r>
      <w:r w:rsidRPr="00211013">
        <w:rPr>
          <w:lang w:val="en-GB"/>
        </w:rPr>
        <w:t xml:space="preserve">tes that no violation of Article 2 exists if the authorities take all reasonable steps they can to secure the evidence concerning an incident and the investigation’s conclusion </w:t>
      </w:r>
      <w:r w:rsidR="00A83CD6" w:rsidRPr="00211013">
        <w:rPr>
          <w:lang w:val="en-GB"/>
        </w:rPr>
        <w:t>is</w:t>
      </w:r>
      <w:r w:rsidRPr="00211013">
        <w:rPr>
          <w:lang w:val="en-GB"/>
        </w:rPr>
        <w:t xml:space="preserve"> based on thorough, objective and impartial analysis of all relevant elements (see §§ </w:t>
      </w:r>
      <w:r w:rsidR="00B92A19">
        <w:fldChar w:fldCharType="begin"/>
      </w:r>
      <w:r w:rsidR="00B92A19">
        <w:instrText xml:space="preserve"> REF _Ref346724174 \r \h  \* MERGEFORMAT </w:instrText>
      </w:r>
      <w:r w:rsidR="00B92A19">
        <w:fldChar w:fldCharType="separate"/>
      </w:r>
      <w:r w:rsidR="0009132B" w:rsidRPr="0009132B">
        <w:rPr>
          <w:lang w:val="en-GB"/>
        </w:rPr>
        <w:t>155</w:t>
      </w:r>
      <w:r w:rsidR="00B92A19">
        <w:fldChar w:fldCharType="end"/>
      </w:r>
      <w:r w:rsidRPr="00211013">
        <w:rPr>
          <w:lang w:val="en-GB"/>
        </w:rPr>
        <w:t xml:space="preserve"> - </w:t>
      </w:r>
      <w:r w:rsidR="00B92A19">
        <w:fldChar w:fldCharType="begin"/>
      </w:r>
      <w:r w:rsidR="00B92A19">
        <w:instrText xml:space="preserve"> REF _Ref374549484 \r \h  \* MERGEFORMAT </w:instrText>
      </w:r>
      <w:r w:rsidR="00B92A19">
        <w:fldChar w:fldCharType="separate"/>
      </w:r>
      <w:r w:rsidR="0009132B" w:rsidRPr="0009132B">
        <w:rPr>
          <w:lang w:val="en-GB"/>
        </w:rPr>
        <w:t>156</w:t>
      </w:r>
      <w:r w:rsidR="00B92A19">
        <w:fldChar w:fldCharType="end"/>
      </w:r>
      <w:r w:rsidRPr="00211013">
        <w:rPr>
          <w:lang w:val="en-GB"/>
        </w:rPr>
        <w:t xml:space="preserve"> above), even when no perpetrators are convicted (see e.g. ECtHR case </w:t>
      </w:r>
      <w:r w:rsidRPr="00211013">
        <w:rPr>
          <w:i/>
          <w:lang w:val="en-GB"/>
        </w:rPr>
        <w:t>Palić</w:t>
      </w:r>
      <w:r w:rsidRPr="00211013">
        <w:rPr>
          <w:lang w:val="en-GB"/>
        </w:rPr>
        <w:t xml:space="preserve">, cited in § </w:t>
      </w:r>
      <w:r w:rsidR="00B92A19">
        <w:fldChar w:fldCharType="begin"/>
      </w:r>
      <w:r w:rsidR="00B92A19">
        <w:instrText xml:space="preserve"> REF _Ref346724174 \r \h  \* MERGEFORMAT </w:instrText>
      </w:r>
      <w:r w:rsidR="00B92A19">
        <w:fldChar w:fldCharType="separate"/>
      </w:r>
      <w:r w:rsidR="0009132B" w:rsidRPr="0009132B">
        <w:rPr>
          <w:lang w:val="en-GB"/>
        </w:rPr>
        <w:t>155</w:t>
      </w:r>
      <w:r w:rsidR="00B92A19">
        <w:fldChar w:fldCharType="end"/>
      </w:r>
      <w:r w:rsidRPr="00211013">
        <w:rPr>
          <w:lang w:val="en-GB"/>
        </w:rPr>
        <w:t xml:space="preserve"> above, at § 65 or ECtHR [GC</w:t>
      </w:r>
      <w:r w:rsidRPr="00211013">
        <w:t xml:space="preserve">], </w:t>
      </w:r>
      <w:r w:rsidRPr="00211013">
        <w:rPr>
          <w:i/>
        </w:rPr>
        <w:t>Giuliani and Gaggio v. Italy</w:t>
      </w:r>
      <w:r w:rsidRPr="00211013">
        <w:t xml:space="preserve"> , no 23458/02, judgment of 24 March 2011, §§ 301 and 326). </w:t>
      </w:r>
    </w:p>
    <w:p w:rsidR="00570ED5" w:rsidRPr="00211013" w:rsidRDefault="00570ED5" w:rsidP="00570ED5">
      <w:pPr>
        <w:pStyle w:val="ListParagraph"/>
      </w:pPr>
    </w:p>
    <w:p w:rsidR="00C1318E" w:rsidRPr="00211013" w:rsidRDefault="00570ED5" w:rsidP="00C1318E">
      <w:pPr>
        <w:numPr>
          <w:ilvl w:val="0"/>
          <w:numId w:val="9"/>
        </w:numPr>
        <w:tabs>
          <w:tab w:val="left" w:pos="709"/>
        </w:tabs>
        <w:suppressAutoHyphens/>
        <w:autoSpaceDE w:val="0"/>
        <w:ind w:left="450" w:hanging="450"/>
        <w:jc w:val="both"/>
        <w:rPr>
          <w:lang w:val="en-GB"/>
        </w:rPr>
      </w:pPr>
      <w:r w:rsidRPr="00211013">
        <w:rPr>
          <w:lang w:val="en-GB"/>
        </w:rPr>
        <w:t>In order to satisfy this requirement, after</w:t>
      </w:r>
      <w:r w:rsidR="00C1318E" w:rsidRPr="00211013">
        <w:rPr>
          <w:lang w:val="en-GB"/>
        </w:rPr>
        <w:t xml:space="preserve"> a decision was made not to indict Mr G.I.</w:t>
      </w:r>
      <w:r w:rsidRPr="00211013">
        <w:rPr>
          <w:lang w:val="en-GB"/>
        </w:rPr>
        <w:t>,</w:t>
      </w:r>
      <w:r w:rsidR="00C1318E" w:rsidRPr="00211013">
        <w:rPr>
          <w:lang w:val="en-GB"/>
        </w:rPr>
        <w:t xml:space="preserve"> in 2002, the </w:t>
      </w:r>
      <w:r w:rsidRPr="00211013">
        <w:rPr>
          <w:lang w:val="en-GB"/>
        </w:rPr>
        <w:t>investigation s</w:t>
      </w:r>
      <w:r w:rsidR="00C1318E" w:rsidRPr="00211013">
        <w:rPr>
          <w:lang w:val="en-GB"/>
        </w:rPr>
        <w:t xml:space="preserve">hould have </w:t>
      </w:r>
      <w:r w:rsidR="00A83CD6" w:rsidRPr="00211013">
        <w:rPr>
          <w:lang w:val="en-GB"/>
        </w:rPr>
        <w:t xml:space="preserve">sought </w:t>
      </w:r>
      <w:r w:rsidR="00C1318E" w:rsidRPr="00211013">
        <w:rPr>
          <w:lang w:val="en-GB"/>
        </w:rPr>
        <w:t xml:space="preserve">to either strengthen the evidence against him, or </w:t>
      </w:r>
      <w:r w:rsidR="00A83CD6" w:rsidRPr="00211013">
        <w:rPr>
          <w:lang w:val="en-GB"/>
        </w:rPr>
        <w:t xml:space="preserve">to </w:t>
      </w:r>
      <w:r w:rsidR="00C1318E" w:rsidRPr="00211013">
        <w:rPr>
          <w:lang w:val="en-GB"/>
        </w:rPr>
        <w:t xml:space="preserve">find </w:t>
      </w:r>
      <w:r w:rsidR="005C0B9F">
        <w:rPr>
          <w:lang w:val="en-GB"/>
        </w:rPr>
        <w:t xml:space="preserve">the </w:t>
      </w:r>
      <w:r w:rsidR="00A83CD6" w:rsidRPr="00211013">
        <w:rPr>
          <w:lang w:val="en-GB"/>
        </w:rPr>
        <w:t>real</w:t>
      </w:r>
      <w:r w:rsidR="00C1318E" w:rsidRPr="00211013">
        <w:rPr>
          <w:lang w:val="en-GB"/>
        </w:rPr>
        <w:t xml:space="preserve"> perpetrators. However, the file has no indication whatsoever as to any subsequent substantive investigative action </w:t>
      </w:r>
      <w:r w:rsidR="00A83CD6" w:rsidRPr="00211013">
        <w:rPr>
          <w:lang w:val="en-GB"/>
        </w:rPr>
        <w:t xml:space="preserve">taken </w:t>
      </w:r>
      <w:r w:rsidR="00C1318E" w:rsidRPr="00211013">
        <w:rPr>
          <w:lang w:val="en-GB"/>
        </w:rPr>
        <w:t xml:space="preserve">by the police. Likewise, no action seem to have been taken by international prosecutors with regard to the complainant’s criminal report, which was received and translated by UNMIK in February 2005 (see § </w:t>
      </w:r>
      <w:r w:rsidR="00B92A19">
        <w:fldChar w:fldCharType="begin"/>
      </w:r>
      <w:r w:rsidR="00B92A19">
        <w:instrText xml:space="preserve"> REF _Ref374539183 \r \h  \* MERGEFORMAT </w:instrText>
      </w:r>
      <w:r w:rsidR="00B92A19">
        <w:fldChar w:fldCharType="separate"/>
      </w:r>
      <w:r w:rsidR="0009132B" w:rsidRPr="0009132B">
        <w:rPr>
          <w:lang w:val="en-GB"/>
        </w:rPr>
        <w:t>68</w:t>
      </w:r>
      <w:r w:rsidR="00B92A19">
        <w:fldChar w:fldCharType="end"/>
      </w:r>
      <w:r w:rsidR="00A71592" w:rsidRPr="00211013">
        <w:rPr>
          <w:lang w:val="en-GB"/>
        </w:rPr>
        <w:t xml:space="preserve"> above).</w:t>
      </w:r>
    </w:p>
    <w:p w:rsidR="00C1318E" w:rsidRPr="00211013" w:rsidRDefault="00C1318E" w:rsidP="00C1318E">
      <w:pPr>
        <w:pStyle w:val="ListParagraph"/>
      </w:pPr>
    </w:p>
    <w:p w:rsidR="009F57FC" w:rsidRPr="00E55C40" w:rsidRDefault="006E35CF" w:rsidP="009F57FC">
      <w:pPr>
        <w:numPr>
          <w:ilvl w:val="0"/>
          <w:numId w:val="9"/>
        </w:numPr>
        <w:tabs>
          <w:tab w:val="left" w:pos="709"/>
        </w:tabs>
        <w:suppressAutoHyphens/>
        <w:autoSpaceDE w:val="0"/>
        <w:ind w:left="450" w:hanging="450"/>
        <w:jc w:val="both"/>
        <w:rPr>
          <w:lang w:val="en-GB"/>
        </w:rPr>
      </w:pPr>
      <w:r w:rsidRPr="00211013">
        <w:t>Coming</w:t>
      </w:r>
      <w:r w:rsidRPr="00211013">
        <w:rPr>
          <w:lang w:val="en-GB"/>
        </w:rPr>
        <w:t xml:space="preserve"> to the period within its jurisdiction, starting from 23 April 2005, the Panel notes </w:t>
      </w:r>
      <w:r w:rsidR="009F57FC" w:rsidRPr="00211013">
        <w:rPr>
          <w:lang w:val="en-GB"/>
        </w:rPr>
        <w:t xml:space="preserve">that after that </w:t>
      </w:r>
      <w:r w:rsidR="009F57FC" w:rsidRPr="00E55C40">
        <w:rPr>
          <w:lang w:val="en-GB"/>
        </w:rPr>
        <w:t>critical date</w:t>
      </w:r>
      <w:r w:rsidR="00017F47" w:rsidRPr="00E55C40">
        <w:rPr>
          <w:lang w:val="en-GB"/>
        </w:rPr>
        <w:t xml:space="preserve"> </w:t>
      </w:r>
      <w:r w:rsidR="00926372" w:rsidRPr="00E55C40">
        <w:rPr>
          <w:lang w:val="en-GB"/>
        </w:rPr>
        <w:t>the</w:t>
      </w:r>
      <w:r w:rsidR="00C1318E" w:rsidRPr="00E55C40">
        <w:rPr>
          <w:lang w:val="en-GB"/>
        </w:rPr>
        <w:t xml:space="preserve">re was only a single </w:t>
      </w:r>
      <w:r w:rsidR="009F57FC" w:rsidRPr="00E55C40">
        <w:rPr>
          <w:lang w:val="en-GB"/>
        </w:rPr>
        <w:t>review</w:t>
      </w:r>
      <w:r w:rsidR="00C1318E" w:rsidRPr="00E55C40">
        <w:rPr>
          <w:lang w:val="en-GB"/>
        </w:rPr>
        <w:t xml:space="preserve"> of the</w:t>
      </w:r>
      <w:r w:rsidR="009F57FC" w:rsidRPr="00E55C40">
        <w:rPr>
          <w:lang w:val="en-GB"/>
        </w:rPr>
        <w:t xml:space="preserve"> file by UNMIK Police, but no more substantive action was taken. As no new relevant information, apart from that already collected in 2000 – 2002, was received, the case was kept inactive</w:t>
      </w:r>
      <w:r w:rsidR="00C3496D" w:rsidRPr="00E55C40">
        <w:rPr>
          <w:lang w:val="en-GB"/>
        </w:rPr>
        <w:t xml:space="preserve"> and the </w:t>
      </w:r>
      <w:r w:rsidR="009F57FC" w:rsidRPr="00E55C40">
        <w:rPr>
          <w:lang w:val="en-GB"/>
        </w:rPr>
        <w:t>failure to conduct the necessary investigative actions persisted</w:t>
      </w:r>
      <w:r w:rsidR="00C3496D" w:rsidRPr="00E55C40">
        <w:rPr>
          <w:lang w:val="en-GB"/>
        </w:rPr>
        <w:t>.</w:t>
      </w:r>
      <w:r w:rsidR="009F57FC" w:rsidRPr="00E55C40">
        <w:rPr>
          <w:lang w:val="en-GB"/>
        </w:rPr>
        <w:t xml:space="preserve"> </w:t>
      </w:r>
      <w:r w:rsidR="00C3496D" w:rsidRPr="00E55C40">
        <w:rPr>
          <w:lang w:val="en-GB"/>
        </w:rPr>
        <w:t>T</w:t>
      </w:r>
      <w:r w:rsidR="009F57FC" w:rsidRPr="00E55C40">
        <w:rPr>
          <w:lang w:val="en-GB"/>
        </w:rPr>
        <w:t xml:space="preserve">hus in accordance with the continuing obligation to investigate (see § </w:t>
      </w:r>
      <w:r w:rsidR="00B92A19">
        <w:fldChar w:fldCharType="begin"/>
      </w:r>
      <w:r w:rsidR="00B92A19">
        <w:instrText xml:space="preserve"> REF _Ref342300077 \r \h  \* MERGEFORMAT </w:instrText>
      </w:r>
      <w:r w:rsidR="00B92A19">
        <w:fldChar w:fldCharType="separate"/>
      </w:r>
      <w:r w:rsidR="0009132B" w:rsidRPr="0009132B">
        <w:rPr>
          <w:lang w:val="en-GB"/>
        </w:rPr>
        <w:t>158</w:t>
      </w:r>
      <w:r w:rsidR="00B92A19">
        <w:fldChar w:fldCharType="end"/>
      </w:r>
      <w:r w:rsidR="009F57FC" w:rsidRPr="00E55C40">
        <w:rPr>
          <w:lang w:val="en-GB"/>
        </w:rPr>
        <w:t xml:space="preserve"> above) </w:t>
      </w:r>
      <w:r w:rsidR="00C3496D" w:rsidRPr="00E55C40">
        <w:rPr>
          <w:lang w:val="en-GB"/>
        </w:rPr>
        <w:t>the assessment of the whole investigation is brought within the period of the Panel’s jurisdiction.</w:t>
      </w:r>
    </w:p>
    <w:p w:rsidR="009F57FC" w:rsidRPr="00E55C40" w:rsidRDefault="009F57FC" w:rsidP="008607E2">
      <w:pPr>
        <w:pStyle w:val="ListParagraph"/>
        <w:rPr>
          <w:lang w:val="en-GB"/>
        </w:rPr>
      </w:pPr>
    </w:p>
    <w:p w:rsidR="00574A0D" w:rsidRPr="00E55C40" w:rsidRDefault="00531DF0" w:rsidP="00232AF4">
      <w:pPr>
        <w:numPr>
          <w:ilvl w:val="0"/>
          <w:numId w:val="9"/>
        </w:numPr>
        <w:tabs>
          <w:tab w:val="left" w:pos="709"/>
        </w:tabs>
        <w:suppressAutoHyphens/>
        <w:autoSpaceDE w:val="0"/>
        <w:ind w:left="450" w:hanging="450"/>
        <w:jc w:val="both"/>
        <w:rPr>
          <w:lang w:val="en-GB"/>
        </w:rPr>
      </w:pPr>
      <w:r w:rsidRPr="00E55C40">
        <w:rPr>
          <w:lang w:val="en-GB"/>
        </w:rPr>
        <w:t>A</w:t>
      </w:r>
      <w:r w:rsidR="00574A0D" w:rsidRPr="00E55C40">
        <w:rPr>
          <w:lang w:val="en-GB"/>
        </w:rPr>
        <w:t>s</w:t>
      </w:r>
      <w:r w:rsidR="00852B67" w:rsidRPr="00E55C40">
        <w:rPr>
          <w:lang w:val="en-GB"/>
        </w:rPr>
        <w:t xml:space="preserve"> the mortal remains of </w:t>
      </w:r>
      <w:r w:rsidR="00CA25EA" w:rsidRPr="00E55C40">
        <w:rPr>
          <w:lang w:val="en-GB"/>
        </w:rPr>
        <w:t xml:space="preserve">Mr Vladan Mladenović </w:t>
      </w:r>
      <w:r w:rsidR="00852B67" w:rsidRPr="00E55C40">
        <w:rPr>
          <w:lang w:val="en-GB"/>
        </w:rPr>
        <w:t>ha</w:t>
      </w:r>
      <w:r w:rsidR="00326511" w:rsidRPr="00E55C40">
        <w:rPr>
          <w:lang w:val="en-GB"/>
        </w:rPr>
        <w:t xml:space="preserve">d </w:t>
      </w:r>
      <w:r w:rsidR="00852B67" w:rsidRPr="00E55C40">
        <w:rPr>
          <w:lang w:val="en-GB"/>
        </w:rPr>
        <w:t xml:space="preserve">not been located and </w:t>
      </w:r>
      <w:r w:rsidR="00574A0D" w:rsidRPr="00E55C40">
        <w:rPr>
          <w:lang w:val="en-GB"/>
        </w:rPr>
        <w:t>those responsible fo</w:t>
      </w:r>
      <w:r w:rsidR="00852B67" w:rsidRPr="00E55C40">
        <w:rPr>
          <w:lang w:val="en-GB"/>
        </w:rPr>
        <w:t>r the crime ha</w:t>
      </w:r>
      <w:r w:rsidR="00326511" w:rsidRPr="00E55C40">
        <w:rPr>
          <w:lang w:val="en-GB"/>
        </w:rPr>
        <w:t xml:space="preserve">d </w:t>
      </w:r>
      <w:r w:rsidR="00852B67" w:rsidRPr="00E55C40">
        <w:rPr>
          <w:lang w:val="en-GB"/>
        </w:rPr>
        <w:t>not been identified</w:t>
      </w:r>
      <w:r w:rsidR="00E446C4" w:rsidRPr="00E55C40">
        <w:rPr>
          <w:lang w:val="en-GB"/>
        </w:rPr>
        <w:t xml:space="preserve">, UNMIK </w:t>
      </w:r>
      <w:r w:rsidR="00DD7CE3" w:rsidRPr="00E55C40">
        <w:rPr>
          <w:lang w:val="en-GB"/>
        </w:rPr>
        <w:t xml:space="preserve">Police </w:t>
      </w:r>
      <w:r w:rsidR="00E446C4" w:rsidRPr="00E55C40">
        <w:rPr>
          <w:lang w:val="en-GB"/>
        </w:rPr>
        <w:t>was oblig</w:t>
      </w:r>
      <w:r w:rsidR="00574A0D" w:rsidRPr="00E55C40">
        <w:rPr>
          <w:lang w:val="en-GB"/>
        </w:rPr>
        <w:t xml:space="preserve">ed to use the means at </w:t>
      </w:r>
      <w:r w:rsidR="00DD7CE3" w:rsidRPr="00E55C40">
        <w:rPr>
          <w:lang w:val="en-GB"/>
        </w:rPr>
        <w:t>their</w:t>
      </w:r>
      <w:r w:rsidR="00574A0D" w:rsidRPr="00E55C40">
        <w:rPr>
          <w:lang w:val="en-GB"/>
        </w:rPr>
        <w:t xml:space="preserve"> disposal to regularly review the progress of the </w:t>
      </w:r>
      <w:r w:rsidR="00574A0D" w:rsidRPr="00E55C40">
        <w:rPr>
          <w:bCs/>
          <w:lang w:val="en-GB"/>
        </w:rPr>
        <w:t>investigation</w:t>
      </w:r>
      <w:r w:rsidR="00574A0D" w:rsidRPr="00E55C40">
        <w:rPr>
          <w:lang w:val="en-GB"/>
        </w:rPr>
        <w:t xml:space="preserve"> to </w:t>
      </w:r>
      <w:r w:rsidR="00574A0D" w:rsidRPr="00E55C40">
        <w:t>ensure</w:t>
      </w:r>
      <w:r w:rsidR="00574A0D" w:rsidRPr="00E55C40">
        <w:rPr>
          <w:lang w:val="en-GB"/>
        </w:rPr>
        <w:t xml:space="preserve"> that nothing had been overlooked and any new evidence had been considered, as well</w:t>
      </w:r>
      <w:r w:rsidR="003C60B3" w:rsidRPr="00E55C40">
        <w:rPr>
          <w:lang w:val="en-GB"/>
        </w:rPr>
        <w:t xml:space="preserve"> </w:t>
      </w:r>
      <w:r w:rsidR="00574A0D" w:rsidRPr="00E55C40">
        <w:rPr>
          <w:lang w:val="en-GB"/>
        </w:rPr>
        <w:t>as to inform the</w:t>
      </w:r>
      <w:r w:rsidR="00804070" w:rsidRPr="00E55C40">
        <w:rPr>
          <w:lang w:val="en-GB"/>
        </w:rPr>
        <w:t>ir</w:t>
      </w:r>
      <w:r w:rsidR="00574A0D" w:rsidRPr="00E55C40">
        <w:rPr>
          <w:lang w:val="en-GB"/>
        </w:rPr>
        <w:t xml:space="preserve"> relatives regarding </w:t>
      </w:r>
      <w:r w:rsidR="00804070" w:rsidRPr="00E55C40">
        <w:rPr>
          <w:lang w:val="en-GB"/>
        </w:rPr>
        <w:t>the</w:t>
      </w:r>
      <w:r w:rsidR="00574A0D" w:rsidRPr="00E55C40">
        <w:rPr>
          <w:lang w:val="en-GB"/>
        </w:rPr>
        <w:t xml:space="preserve"> </w:t>
      </w:r>
      <w:r w:rsidR="00804070" w:rsidRPr="00E55C40">
        <w:rPr>
          <w:lang w:val="en-GB"/>
        </w:rPr>
        <w:t>progress of this investigation</w:t>
      </w:r>
      <w:r w:rsidR="00574A0D" w:rsidRPr="00E55C40">
        <w:rPr>
          <w:lang w:val="en-GB"/>
        </w:rPr>
        <w:t>.</w:t>
      </w:r>
    </w:p>
    <w:p w:rsidR="001101DD" w:rsidRPr="00E55C40" w:rsidRDefault="001101DD" w:rsidP="001101DD">
      <w:pPr>
        <w:suppressAutoHyphens/>
        <w:autoSpaceDE w:val="0"/>
        <w:ind w:left="450"/>
        <w:jc w:val="both"/>
        <w:rPr>
          <w:lang w:val="en-GB"/>
        </w:rPr>
      </w:pPr>
    </w:p>
    <w:p w:rsidR="00045A7E" w:rsidRPr="00E55C40" w:rsidRDefault="00C1318E" w:rsidP="00232AF4">
      <w:pPr>
        <w:numPr>
          <w:ilvl w:val="0"/>
          <w:numId w:val="9"/>
        </w:numPr>
        <w:tabs>
          <w:tab w:val="left" w:pos="709"/>
        </w:tabs>
        <w:suppressAutoHyphens/>
        <w:autoSpaceDE w:val="0"/>
        <w:ind w:left="450" w:hanging="450"/>
        <w:jc w:val="both"/>
        <w:rPr>
          <w:lang w:val="en-GB"/>
        </w:rPr>
      </w:pPr>
      <w:r w:rsidRPr="00E55C40">
        <w:rPr>
          <w:lang w:val="en-GB"/>
        </w:rPr>
        <w:t xml:space="preserve">As the file shows, </w:t>
      </w:r>
      <w:r w:rsidR="00326511" w:rsidRPr="00E55C40">
        <w:rPr>
          <w:lang w:val="en-GB"/>
        </w:rPr>
        <w:t xml:space="preserve">this investigation was reviewed by UNMIK Police </w:t>
      </w:r>
      <w:r w:rsidR="00531DF0" w:rsidRPr="00E55C40">
        <w:rPr>
          <w:lang w:val="en-GB"/>
        </w:rPr>
        <w:t xml:space="preserve">at least </w:t>
      </w:r>
      <w:r w:rsidR="005D390C" w:rsidRPr="00E55C40">
        <w:rPr>
          <w:lang w:val="en-GB"/>
        </w:rPr>
        <w:t>five times</w:t>
      </w:r>
      <w:r w:rsidR="00326511" w:rsidRPr="00E55C40">
        <w:rPr>
          <w:lang w:val="en-GB"/>
        </w:rPr>
        <w:t>:</w:t>
      </w:r>
      <w:r w:rsidR="00804070" w:rsidRPr="00E55C40">
        <w:rPr>
          <w:lang w:val="en-GB"/>
        </w:rPr>
        <w:t xml:space="preserve"> </w:t>
      </w:r>
      <w:r w:rsidR="00326511" w:rsidRPr="00E55C40">
        <w:rPr>
          <w:lang w:val="en-GB"/>
        </w:rPr>
        <w:t xml:space="preserve">in December </w:t>
      </w:r>
      <w:r w:rsidR="005D390C" w:rsidRPr="00E55C40">
        <w:rPr>
          <w:lang w:val="en-GB"/>
        </w:rPr>
        <w:t xml:space="preserve">2000 (see § </w:t>
      </w:r>
      <w:r w:rsidR="00B92A19">
        <w:fldChar w:fldCharType="begin"/>
      </w:r>
      <w:r w:rsidR="00B92A19">
        <w:instrText xml:space="preserve"> REF _Ref384722976 \r \h  \* MERGEFORMAT </w:instrText>
      </w:r>
      <w:r w:rsidR="00B92A19">
        <w:fldChar w:fldCharType="separate"/>
      </w:r>
      <w:r w:rsidR="0009132B" w:rsidRPr="0009132B">
        <w:rPr>
          <w:lang w:val="en-GB"/>
        </w:rPr>
        <w:t>52</w:t>
      </w:r>
      <w:r w:rsidR="00B92A19">
        <w:fldChar w:fldCharType="end"/>
      </w:r>
      <w:r w:rsidR="005D390C" w:rsidRPr="00E55C40">
        <w:rPr>
          <w:lang w:val="en-GB"/>
        </w:rPr>
        <w:t xml:space="preserve"> above), August 2001 (see § </w:t>
      </w:r>
      <w:r w:rsidR="00B92A19">
        <w:fldChar w:fldCharType="begin"/>
      </w:r>
      <w:r w:rsidR="00B92A19">
        <w:instrText xml:space="preserve"> REF _Ref384723041 \r \h  \* MERGEFORMAT </w:instrText>
      </w:r>
      <w:r w:rsidR="00B92A19">
        <w:fldChar w:fldCharType="separate"/>
      </w:r>
      <w:r w:rsidR="0009132B" w:rsidRPr="0009132B">
        <w:rPr>
          <w:lang w:val="en-GB"/>
        </w:rPr>
        <w:t>73</w:t>
      </w:r>
      <w:r w:rsidR="00B92A19">
        <w:fldChar w:fldCharType="end"/>
      </w:r>
      <w:r w:rsidR="005D390C" w:rsidRPr="00E55C40">
        <w:rPr>
          <w:lang w:val="en-GB"/>
        </w:rPr>
        <w:t xml:space="preserve"> above), April </w:t>
      </w:r>
      <w:r w:rsidR="00326511" w:rsidRPr="00E55C40">
        <w:rPr>
          <w:lang w:val="en-GB"/>
        </w:rPr>
        <w:t>2004</w:t>
      </w:r>
      <w:r w:rsidR="005D390C" w:rsidRPr="00E55C40">
        <w:rPr>
          <w:lang w:val="en-GB"/>
        </w:rPr>
        <w:t xml:space="preserve">, February 2005 </w:t>
      </w:r>
      <w:r w:rsidR="001A6D50" w:rsidRPr="00E55C40">
        <w:rPr>
          <w:lang w:val="en-GB"/>
        </w:rPr>
        <w:t xml:space="preserve">(see </w:t>
      </w:r>
      <w:r w:rsidR="00326511" w:rsidRPr="00E55C40">
        <w:rPr>
          <w:lang w:val="en-GB"/>
        </w:rPr>
        <w:t>§</w:t>
      </w:r>
      <w:r w:rsidR="001A6D50" w:rsidRPr="00E55C40">
        <w:rPr>
          <w:lang w:val="en-GB"/>
        </w:rPr>
        <w:t xml:space="preserve"> </w:t>
      </w:r>
      <w:r w:rsidR="00B92A19">
        <w:fldChar w:fldCharType="begin"/>
      </w:r>
      <w:r w:rsidR="00B92A19">
        <w:instrText xml:space="preserve"> REF _Ref374539183 \r \h  \* MERGEFORMAT </w:instrText>
      </w:r>
      <w:r w:rsidR="00B92A19">
        <w:fldChar w:fldCharType="separate"/>
      </w:r>
      <w:r w:rsidR="0009132B" w:rsidRPr="0009132B">
        <w:rPr>
          <w:lang w:val="en-GB"/>
        </w:rPr>
        <w:t>68</w:t>
      </w:r>
      <w:r w:rsidR="00B92A19">
        <w:fldChar w:fldCharType="end"/>
      </w:r>
      <w:r w:rsidR="001A6D50" w:rsidRPr="00E55C40">
        <w:rPr>
          <w:lang w:val="en-GB"/>
        </w:rPr>
        <w:t xml:space="preserve"> above)</w:t>
      </w:r>
      <w:r w:rsidR="00326511" w:rsidRPr="00E55C40">
        <w:rPr>
          <w:lang w:val="en-GB"/>
        </w:rPr>
        <w:t xml:space="preserve"> and in </w:t>
      </w:r>
      <w:r w:rsidR="005D390C" w:rsidRPr="00E55C40">
        <w:rPr>
          <w:lang w:val="en-GB"/>
        </w:rPr>
        <w:t>October</w:t>
      </w:r>
      <w:r w:rsidR="00326511" w:rsidRPr="00E55C40">
        <w:rPr>
          <w:lang w:val="en-GB"/>
        </w:rPr>
        <w:t xml:space="preserve"> 200</w:t>
      </w:r>
      <w:r w:rsidR="005D390C" w:rsidRPr="00E55C40">
        <w:rPr>
          <w:lang w:val="en-GB"/>
        </w:rPr>
        <w:t>7</w:t>
      </w:r>
      <w:r w:rsidR="00326511" w:rsidRPr="00E55C40">
        <w:rPr>
          <w:lang w:val="en-GB"/>
        </w:rPr>
        <w:t xml:space="preserve"> (</w:t>
      </w:r>
      <w:r w:rsidR="005D390C" w:rsidRPr="00E55C40">
        <w:rPr>
          <w:lang w:val="en-GB"/>
        </w:rPr>
        <w:t xml:space="preserve">see </w:t>
      </w:r>
      <w:r w:rsidR="00326511" w:rsidRPr="00E55C40">
        <w:rPr>
          <w:lang w:val="en-GB"/>
        </w:rPr>
        <w:t xml:space="preserve">§ </w:t>
      </w:r>
      <w:r w:rsidR="00B92A19">
        <w:fldChar w:fldCharType="begin"/>
      </w:r>
      <w:r w:rsidR="00B92A19">
        <w:instrText xml:space="preserve"> REF _Ref384736189 \r \h  \* MERGEFORMAT </w:instrText>
      </w:r>
      <w:r w:rsidR="00B92A19">
        <w:fldChar w:fldCharType="separate"/>
      </w:r>
      <w:r w:rsidR="0009132B" w:rsidRPr="0009132B">
        <w:rPr>
          <w:lang w:val="en-GB"/>
        </w:rPr>
        <w:t>69</w:t>
      </w:r>
      <w:r w:rsidR="00B92A19">
        <w:fldChar w:fldCharType="end"/>
      </w:r>
      <w:r w:rsidR="005D390C" w:rsidRPr="00E55C40">
        <w:rPr>
          <w:lang w:val="en-GB"/>
        </w:rPr>
        <w:t xml:space="preserve"> </w:t>
      </w:r>
      <w:r w:rsidR="00326511" w:rsidRPr="00E55C40">
        <w:rPr>
          <w:lang w:val="en-GB"/>
        </w:rPr>
        <w:t>above)</w:t>
      </w:r>
      <w:r w:rsidR="00804070" w:rsidRPr="00E55C40">
        <w:rPr>
          <w:lang w:val="en-GB"/>
        </w:rPr>
        <w:t>.</w:t>
      </w:r>
      <w:r w:rsidR="0000528C" w:rsidRPr="00E55C40">
        <w:rPr>
          <w:lang w:val="en-GB"/>
        </w:rPr>
        <w:t xml:space="preserve"> </w:t>
      </w:r>
      <w:r w:rsidR="005D390C" w:rsidRPr="00E55C40">
        <w:rPr>
          <w:lang w:val="en-GB"/>
        </w:rPr>
        <w:t>During some of the</w:t>
      </w:r>
      <w:r w:rsidR="00A83CD6" w:rsidRPr="00E55C40">
        <w:rPr>
          <w:lang w:val="en-GB"/>
        </w:rPr>
        <w:t xml:space="preserve"> reviews </w:t>
      </w:r>
      <w:r w:rsidR="005D390C" w:rsidRPr="00E55C40">
        <w:rPr>
          <w:lang w:val="en-GB"/>
        </w:rPr>
        <w:t xml:space="preserve">gaps were identified and the necessary actions recommended. At later reviews, the </w:t>
      </w:r>
      <w:r w:rsidR="00A83CD6" w:rsidRPr="00E55C40">
        <w:rPr>
          <w:lang w:val="en-GB"/>
        </w:rPr>
        <w:t>P</w:t>
      </w:r>
      <w:r w:rsidR="005D390C" w:rsidRPr="00E55C40">
        <w:rPr>
          <w:lang w:val="en-GB"/>
        </w:rPr>
        <w:t>olice had looked at the available evidence, confirmed that nothing new had become known, and kept the file inactive.</w:t>
      </w:r>
      <w:r w:rsidR="00601A40" w:rsidRPr="00E55C40">
        <w:rPr>
          <w:lang w:val="en-GB"/>
        </w:rPr>
        <w:t xml:space="preserve"> </w:t>
      </w:r>
    </w:p>
    <w:p w:rsidR="000157CF" w:rsidRPr="00E55C40" w:rsidRDefault="000157CF" w:rsidP="000157CF">
      <w:pPr>
        <w:pStyle w:val="ListParagraph"/>
        <w:rPr>
          <w:lang w:val="en-GB"/>
        </w:rPr>
      </w:pPr>
    </w:p>
    <w:p w:rsidR="000157CF" w:rsidRPr="00E55C40" w:rsidRDefault="000157CF" w:rsidP="006D0FC3">
      <w:pPr>
        <w:numPr>
          <w:ilvl w:val="0"/>
          <w:numId w:val="9"/>
        </w:numPr>
        <w:tabs>
          <w:tab w:val="left" w:pos="709"/>
        </w:tabs>
        <w:suppressAutoHyphens/>
        <w:autoSpaceDE w:val="0"/>
        <w:ind w:left="450" w:hanging="450"/>
        <w:jc w:val="both"/>
      </w:pPr>
      <w:r w:rsidRPr="00E55C40">
        <w:rPr>
          <w:lang w:val="en-GB"/>
        </w:rPr>
        <w:t xml:space="preserve">The Panel is also aware that the duty to investigate is not breached merely because the </w:t>
      </w:r>
      <w:r w:rsidRPr="00E55C40">
        <w:t>investigation</w:t>
      </w:r>
      <w:r w:rsidRPr="00E55C40">
        <w:rPr>
          <w:lang w:val="en-GB"/>
        </w:rPr>
        <w:t xml:space="preserve"> does not </w:t>
      </w:r>
      <w:r w:rsidRPr="00E55C40">
        <w:rPr>
          <w:bCs/>
          <w:lang w:val="en-GB"/>
        </w:rPr>
        <w:t>produce</w:t>
      </w:r>
      <w:r w:rsidRPr="00E55C40">
        <w:rPr>
          <w:lang w:val="en-GB"/>
        </w:rPr>
        <w:t xml:space="preserve"> a satisfactory result. Nevertheless, such an investigation must be undertaken in a serious manner and not be a mere formality. The</w:t>
      </w:r>
      <w:r w:rsidRPr="00E55C40">
        <w:t xml:space="preserve"> </w:t>
      </w:r>
      <w:r w:rsidRPr="00E55C40">
        <w:rPr>
          <w:lang w:val="en-GB"/>
        </w:rPr>
        <w:t>Panel</w:t>
      </w:r>
      <w:r w:rsidRPr="00E55C40">
        <w:t xml:space="preserve"> considers that, having regard to all the circumstances of the particular case, not all reasonable steps were taken by UNMIK towards locating the missing persons, </w:t>
      </w:r>
      <w:r w:rsidR="00A83CD6" w:rsidRPr="00E55C40">
        <w:t xml:space="preserve">in </w:t>
      </w:r>
      <w:r w:rsidR="00017F47" w:rsidRPr="00E55C40">
        <w:t xml:space="preserve">continuing the investigation </w:t>
      </w:r>
      <w:r w:rsidR="00A83CD6" w:rsidRPr="00E55C40">
        <w:t>to</w:t>
      </w:r>
      <w:r w:rsidR="00017F47" w:rsidRPr="00E55C40">
        <w:t xml:space="preserve"> </w:t>
      </w:r>
      <w:r w:rsidRPr="00E55C40">
        <w:t>identify the perpetrators and to bring them to justice. In this sense the Panel considers that the</w:t>
      </w:r>
      <w:r w:rsidR="00017F47" w:rsidRPr="00E55C40">
        <w:t xml:space="preserve"> overall</w:t>
      </w:r>
      <w:r w:rsidRPr="00E55C40">
        <w:t xml:space="preserve"> investigation was not adequate</w:t>
      </w:r>
      <w:r w:rsidR="00A83CD6" w:rsidRPr="00E55C40">
        <w:t xml:space="preserve">, contrary to the procedural requirements of </w:t>
      </w:r>
      <w:r w:rsidRPr="00E55C40">
        <w:t>Article 2</w:t>
      </w:r>
      <w:r w:rsidR="00A83CD6" w:rsidRPr="00E55C40">
        <w:t xml:space="preserve"> of the ECHR</w:t>
      </w:r>
      <w:r w:rsidRPr="00E55C40">
        <w:t>.</w:t>
      </w:r>
    </w:p>
    <w:p w:rsidR="00A83CD6" w:rsidRPr="00E55C40" w:rsidRDefault="00A83CD6" w:rsidP="00A83CD6">
      <w:pPr>
        <w:pStyle w:val="ListParagraph"/>
      </w:pPr>
    </w:p>
    <w:p w:rsidR="00F00715" w:rsidRDefault="00A83CD6" w:rsidP="00A83CD6">
      <w:pPr>
        <w:numPr>
          <w:ilvl w:val="0"/>
          <w:numId w:val="9"/>
        </w:numPr>
        <w:tabs>
          <w:tab w:val="left" w:pos="709"/>
        </w:tabs>
        <w:suppressAutoHyphens/>
        <w:autoSpaceDE w:val="0"/>
        <w:ind w:left="450" w:hanging="450"/>
        <w:jc w:val="both"/>
      </w:pPr>
      <w:r w:rsidRPr="00E55C40">
        <w:rPr>
          <w:bCs/>
          <w:lang w:val="en-GB"/>
        </w:rPr>
        <w:t xml:space="preserve">The </w:t>
      </w:r>
      <w:r w:rsidRPr="00E55C40">
        <w:t>apparent</w:t>
      </w:r>
      <w:r w:rsidRPr="00E55C40">
        <w:rPr>
          <w:bCs/>
          <w:lang w:val="en-GB"/>
        </w:rPr>
        <w:t xml:space="preserve"> lack of </w:t>
      </w:r>
      <w:r w:rsidR="005C0B9F" w:rsidRPr="00E55C40">
        <w:rPr>
          <w:bCs/>
          <w:lang w:val="en-GB"/>
        </w:rPr>
        <w:t xml:space="preserve">an </w:t>
      </w:r>
      <w:r w:rsidRPr="00E55C40">
        <w:rPr>
          <w:rStyle w:val="Strong"/>
          <w:b w:val="0"/>
          <w:lang w:val="en-GB"/>
        </w:rPr>
        <w:t xml:space="preserve">immediate and </w:t>
      </w:r>
      <w:r w:rsidRPr="00E55C40">
        <w:rPr>
          <w:bCs/>
          <w:lang w:val="en-GB"/>
        </w:rPr>
        <w:t>cohe</w:t>
      </w:r>
      <w:r w:rsidR="00C3496D" w:rsidRPr="00E55C40">
        <w:rPr>
          <w:bCs/>
          <w:lang w:val="en-GB"/>
        </w:rPr>
        <w:t xml:space="preserve">sive reaction from UNMIK Police, especially in the period after </w:t>
      </w:r>
      <w:r w:rsidR="005C0B9F" w:rsidRPr="00E55C40">
        <w:rPr>
          <w:bCs/>
          <w:lang w:val="en-GB"/>
        </w:rPr>
        <w:t xml:space="preserve">the </w:t>
      </w:r>
      <w:r w:rsidR="00C3496D" w:rsidRPr="00E55C40">
        <w:rPr>
          <w:bCs/>
          <w:lang w:val="en-GB"/>
        </w:rPr>
        <w:t xml:space="preserve">discontinuation of the judicial proceedings, </w:t>
      </w:r>
      <w:r w:rsidRPr="00E55C40">
        <w:rPr>
          <w:bCs/>
          <w:lang w:val="en-GB"/>
        </w:rPr>
        <w:t>may have suggested to perpetrators that the authorities were either not able, or not willing to investigate such criminal acts. Such an attitude of the authorities towards the gravest crimes in any society, and especially in post-conflict circumstances, inevitably creates a culture</w:t>
      </w:r>
      <w:r w:rsidRPr="00F00715">
        <w:rPr>
          <w:bCs/>
          <w:lang w:val="en-GB"/>
        </w:rPr>
        <w:t xml:space="preserv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211013">
        <w:t xml:space="preserve">empers and tensions … running high amongst all ethnic groups, exacerbated by reports of missing and dead persons”, mentioned by the SRSG (see § </w:t>
      </w:r>
      <w:r w:rsidR="00B92A19">
        <w:fldChar w:fldCharType="begin"/>
      </w:r>
      <w:r w:rsidR="00B92A19">
        <w:instrText xml:space="preserve"> REF _Ref391383048 \r \h  \* MERGEFORMAT </w:instrText>
      </w:r>
      <w:r w:rsidR="00B92A19">
        <w:fldChar w:fldCharType="separate"/>
      </w:r>
      <w:r w:rsidR="0009132B">
        <w:t>129</w:t>
      </w:r>
      <w:r w:rsidR="00B92A19">
        <w:fldChar w:fldCharType="end"/>
      </w:r>
      <w:r w:rsidRPr="00211013">
        <w:t xml:space="preserve"> above).</w:t>
      </w:r>
    </w:p>
    <w:p w:rsidR="00F00715" w:rsidRDefault="00F00715" w:rsidP="00F00715">
      <w:pPr>
        <w:pStyle w:val="ListParagraph"/>
      </w:pPr>
    </w:p>
    <w:p w:rsidR="00CA25EA" w:rsidRPr="00E55C40" w:rsidRDefault="00CA25EA" w:rsidP="00232AF4">
      <w:pPr>
        <w:numPr>
          <w:ilvl w:val="0"/>
          <w:numId w:val="9"/>
        </w:numPr>
        <w:tabs>
          <w:tab w:val="left" w:pos="709"/>
        </w:tabs>
        <w:suppressAutoHyphens/>
        <w:autoSpaceDE w:val="0"/>
        <w:ind w:left="450" w:hanging="450"/>
        <w:jc w:val="both"/>
      </w:pPr>
      <w:r w:rsidRPr="00211013">
        <w:t xml:space="preserve">In relation to the </w:t>
      </w:r>
      <w:r w:rsidR="005D390C" w:rsidRPr="00211013">
        <w:t xml:space="preserve">procedural requirement of </w:t>
      </w:r>
      <w:r w:rsidR="006A3186" w:rsidRPr="00211013">
        <w:t>public</w:t>
      </w:r>
      <w:r w:rsidR="006A3186" w:rsidRPr="00211013">
        <w:rPr>
          <w:lang w:val="en-GB" w:eastAsia="en-GB"/>
        </w:rPr>
        <w:t xml:space="preserve"> scrutiny, the Panel recalls that Article 2 also </w:t>
      </w:r>
      <w:r w:rsidRPr="00211013">
        <w:rPr>
          <w:lang w:val="en-GB" w:eastAsia="en-GB"/>
        </w:rPr>
        <w:t>entails</w:t>
      </w:r>
      <w:r w:rsidR="006A3186" w:rsidRPr="00211013">
        <w:rPr>
          <w:lang w:val="en-GB" w:eastAsia="en-GB"/>
        </w:rPr>
        <w:t xml:space="preserve"> </w:t>
      </w:r>
      <w:r w:rsidRPr="00211013">
        <w:rPr>
          <w:lang w:val="en-GB" w:eastAsia="en-GB"/>
        </w:rPr>
        <w:t xml:space="preserve">that </w:t>
      </w:r>
      <w:r w:rsidR="006A3186" w:rsidRPr="00211013">
        <w:rPr>
          <w:lang w:val="en-GB"/>
        </w:rPr>
        <w:t>the</w:t>
      </w:r>
      <w:r w:rsidR="006A3186" w:rsidRPr="00211013">
        <w:rPr>
          <w:lang w:val="en-GB" w:eastAsia="en-GB"/>
        </w:rPr>
        <w:t xml:space="preserve"> victim</w:t>
      </w:r>
      <w:r w:rsidR="00E84F46" w:rsidRPr="00211013">
        <w:rPr>
          <w:lang w:val="en-GB" w:eastAsia="en-GB"/>
        </w:rPr>
        <w:t>’</w:t>
      </w:r>
      <w:r w:rsidR="006A3186" w:rsidRPr="00211013">
        <w:rPr>
          <w:lang w:val="en-GB" w:eastAsia="en-GB"/>
        </w:rPr>
        <w:t>s next-of-kin to be involved in the investigation to the extent necessary to safeguard h</w:t>
      </w:r>
      <w:r w:rsidR="0046131B" w:rsidRPr="00211013">
        <w:rPr>
          <w:lang w:val="en-GB" w:eastAsia="en-GB"/>
        </w:rPr>
        <w:t>is or her legitimate interests.</w:t>
      </w:r>
      <w:r w:rsidR="005D390C" w:rsidRPr="00211013">
        <w:rPr>
          <w:lang w:val="en-GB" w:eastAsia="en-GB"/>
        </w:rPr>
        <w:t xml:space="preserve"> </w:t>
      </w:r>
      <w:r w:rsidR="005C0B9F">
        <w:rPr>
          <w:lang w:val="en-GB" w:eastAsia="en-GB"/>
        </w:rPr>
        <w:t>It</w:t>
      </w:r>
      <w:r w:rsidR="005C0B9F" w:rsidRPr="00211013">
        <w:rPr>
          <w:lang w:val="en-GB" w:eastAsia="en-GB"/>
        </w:rPr>
        <w:t xml:space="preserve"> </w:t>
      </w:r>
      <w:r w:rsidRPr="00211013">
        <w:rPr>
          <w:lang w:val="en-GB" w:eastAsia="en-GB"/>
        </w:rPr>
        <w:t xml:space="preserve">transpires </w:t>
      </w:r>
      <w:r w:rsidR="005C0B9F">
        <w:rPr>
          <w:lang w:val="en-GB" w:eastAsia="en-GB"/>
        </w:rPr>
        <w:t>from</w:t>
      </w:r>
      <w:r w:rsidR="005C0B9F" w:rsidRPr="00211013">
        <w:rPr>
          <w:lang w:val="en-GB" w:eastAsia="en-GB"/>
        </w:rPr>
        <w:t xml:space="preserve"> </w:t>
      </w:r>
      <w:r w:rsidRPr="00211013">
        <w:rPr>
          <w:lang w:val="en-GB" w:eastAsia="en-GB"/>
        </w:rPr>
        <w:t>the documents available to the Panel</w:t>
      </w:r>
      <w:r w:rsidR="005C0B9F">
        <w:rPr>
          <w:lang w:val="en-GB" w:eastAsia="en-GB"/>
        </w:rPr>
        <w:t xml:space="preserve"> that </w:t>
      </w:r>
      <w:r w:rsidRPr="00211013">
        <w:rPr>
          <w:lang w:val="en-GB" w:eastAsia="en-GB"/>
        </w:rPr>
        <w:t xml:space="preserve">the complainant was interviewed by the IIJ, on 1 July 2002 (see § </w:t>
      </w:r>
      <w:r w:rsidR="00B92A19">
        <w:fldChar w:fldCharType="begin"/>
      </w:r>
      <w:r w:rsidR="00B92A19">
        <w:instrText xml:space="preserve"> REF _Ref384738282 \r \h  \* MERGEFORMAT </w:instrText>
      </w:r>
      <w:r w:rsidR="00B92A19">
        <w:fldChar w:fldCharType="separate"/>
      </w:r>
      <w:r w:rsidR="0009132B" w:rsidRPr="0009132B">
        <w:rPr>
          <w:lang w:val="en-GB"/>
        </w:rPr>
        <w:t>103</w:t>
      </w:r>
      <w:r w:rsidR="00B92A19">
        <w:fldChar w:fldCharType="end"/>
      </w:r>
      <w:r w:rsidRPr="00211013">
        <w:rPr>
          <w:lang w:val="en-GB"/>
        </w:rPr>
        <w:t xml:space="preserve"> above). Also, during the judicial proceedings, in 2002, the interests of the injured </w:t>
      </w:r>
      <w:r w:rsidRPr="00E55C40">
        <w:rPr>
          <w:lang w:val="en-GB"/>
        </w:rPr>
        <w:t>parties (the Mladenović and Mihajlović families) were represented by lawyers, who should have kept them informed of the proceedings.</w:t>
      </w:r>
    </w:p>
    <w:p w:rsidR="00CA25EA" w:rsidRPr="00E55C40" w:rsidRDefault="00CA25EA" w:rsidP="00CA25EA">
      <w:pPr>
        <w:pStyle w:val="ListParagraph"/>
        <w:rPr>
          <w:lang w:val="en-GB"/>
        </w:rPr>
      </w:pPr>
    </w:p>
    <w:p w:rsidR="009E4E16" w:rsidRPr="00E55C40" w:rsidRDefault="00B75DF3" w:rsidP="009E4E16">
      <w:pPr>
        <w:numPr>
          <w:ilvl w:val="0"/>
          <w:numId w:val="9"/>
        </w:numPr>
        <w:tabs>
          <w:tab w:val="left" w:pos="709"/>
        </w:tabs>
        <w:suppressAutoHyphens/>
        <w:autoSpaceDE w:val="0"/>
        <w:ind w:left="450" w:hanging="450"/>
        <w:jc w:val="both"/>
        <w:rPr>
          <w:lang w:val="en-GB"/>
        </w:rPr>
      </w:pPr>
      <w:r w:rsidRPr="00E55C40">
        <w:rPr>
          <w:lang w:val="en-GB"/>
        </w:rPr>
        <w:t>However, in the period after the discontinuation of the judicial proceedings, when the complainant</w:t>
      </w:r>
      <w:r w:rsidR="00A83CD6" w:rsidRPr="00E55C40">
        <w:rPr>
          <w:lang w:val="en-GB"/>
        </w:rPr>
        <w:t xml:space="preserve"> was no longer represented</w:t>
      </w:r>
      <w:r w:rsidRPr="00E55C40">
        <w:rPr>
          <w:lang w:val="en-GB"/>
        </w:rPr>
        <w:t xml:space="preserve">, </w:t>
      </w:r>
      <w:r w:rsidR="00CA25EA" w:rsidRPr="00E55C40">
        <w:t xml:space="preserve">the file in the Panel’s possession does not reflect any </w:t>
      </w:r>
      <w:r w:rsidRPr="00E55C40">
        <w:t xml:space="preserve">such </w:t>
      </w:r>
      <w:r w:rsidR="00CA25EA" w:rsidRPr="00E55C40">
        <w:t xml:space="preserve">contact, although </w:t>
      </w:r>
      <w:r w:rsidRPr="00E55C40">
        <w:t>there were</w:t>
      </w:r>
      <w:r w:rsidR="00CA25EA" w:rsidRPr="00E55C40">
        <w:t xml:space="preserve"> instructions to have such contacts (see § </w:t>
      </w:r>
      <w:r w:rsidR="00B92A19">
        <w:fldChar w:fldCharType="begin"/>
      </w:r>
      <w:r w:rsidR="00B92A19">
        <w:instrText xml:space="preserve"> REF _Ref384739785 \r \h  \* MERGEFORMAT </w:instrText>
      </w:r>
      <w:r w:rsidR="00B92A19">
        <w:fldChar w:fldCharType="separate"/>
      </w:r>
      <w:r w:rsidR="0009132B">
        <w:t>66</w:t>
      </w:r>
      <w:r w:rsidR="00B92A19">
        <w:fldChar w:fldCharType="end"/>
      </w:r>
      <w:r w:rsidR="00CA25EA" w:rsidRPr="00E55C40">
        <w:t xml:space="preserve"> above).</w:t>
      </w:r>
      <w:r w:rsidR="009E4E16" w:rsidRPr="00E55C40">
        <w:t xml:space="preserve"> Thus, the Panel considers that in this period the </w:t>
      </w:r>
      <w:r w:rsidR="009E4E16" w:rsidRPr="00E55C40">
        <w:rPr>
          <w:lang w:val="en-GB"/>
        </w:rPr>
        <w:t xml:space="preserve">investigation was not open to any public scrutiny, as required by Article 2 of the ECHR. Therefore, the Panel concludes that UNMIK failed to ensure that the complainant was involved </w:t>
      </w:r>
      <w:r w:rsidR="009E4E16" w:rsidRPr="00E55C40">
        <w:rPr>
          <w:lang w:val="en-GB" w:eastAsia="en-GB"/>
        </w:rPr>
        <w:t xml:space="preserve">in the investigation </w:t>
      </w:r>
      <w:r w:rsidR="009E4E16" w:rsidRPr="00E55C40">
        <w:rPr>
          <w:lang w:val="en-GB"/>
        </w:rPr>
        <w:t xml:space="preserve">into the abduction </w:t>
      </w:r>
      <w:r w:rsidR="009E4E16" w:rsidRPr="00E55C40">
        <w:rPr>
          <w:bCs/>
          <w:lang w:val="en-GB"/>
        </w:rPr>
        <w:t xml:space="preserve">and disappearance of her son </w:t>
      </w:r>
      <w:r w:rsidR="009E4E16" w:rsidRPr="00E55C40">
        <w:rPr>
          <w:lang w:val="en-GB" w:eastAsia="en-GB"/>
        </w:rPr>
        <w:t>to the extent necessary to safeguard her legitimate interests.</w:t>
      </w:r>
    </w:p>
    <w:p w:rsidR="009E4E16" w:rsidRPr="00E55C40" w:rsidRDefault="009E4E16" w:rsidP="00601A40">
      <w:pPr>
        <w:pStyle w:val="ListParagraph"/>
        <w:rPr>
          <w:lang w:val="en-GB"/>
        </w:rPr>
      </w:pPr>
    </w:p>
    <w:p w:rsidR="00F727A4" w:rsidRPr="00E55C40" w:rsidRDefault="00017F47" w:rsidP="00232AF4">
      <w:pPr>
        <w:numPr>
          <w:ilvl w:val="0"/>
          <w:numId w:val="9"/>
        </w:numPr>
        <w:tabs>
          <w:tab w:val="left" w:pos="709"/>
        </w:tabs>
        <w:suppressAutoHyphens/>
        <w:autoSpaceDE w:val="0"/>
        <w:ind w:left="450" w:hanging="450"/>
        <w:jc w:val="both"/>
        <w:rPr>
          <w:lang w:val="en-GB"/>
        </w:rPr>
      </w:pPr>
      <w:r w:rsidRPr="00E55C40">
        <w:rPr>
          <w:lang w:val="en-GB"/>
        </w:rPr>
        <w:t xml:space="preserve">Finally, </w:t>
      </w:r>
      <w:r w:rsidR="00D929A0" w:rsidRPr="00E55C40">
        <w:rPr>
          <w:lang w:val="en-GB"/>
        </w:rPr>
        <w:t xml:space="preserve">although aware that this occurred in 2002, </w:t>
      </w:r>
      <w:r w:rsidRPr="00E55C40">
        <w:rPr>
          <w:lang w:val="en-GB"/>
        </w:rPr>
        <w:t>the Panel feels compelled to remark upon the fact that</w:t>
      </w:r>
      <w:r w:rsidR="00601A40" w:rsidRPr="00E55C40">
        <w:rPr>
          <w:lang w:val="en-GB"/>
        </w:rPr>
        <w:t xml:space="preserve"> the two survivors, </w:t>
      </w:r>
      <w:r w:rsidR="00BB7B1E" w:rsidRPr="00E55C40">
        <w:rPr>
          <w:lang w:val="en-GB"/>
        </w:rPr>
        <w:t>Mr N.M. and Mr A.M.</w:t>
      </w:r>
      <w:r w:rsidRPr="00E55C40">
        <w:rPr>
          <w:lang w:val="en-GB"/>
        </w:rPr>
        <w:t>,</w:t>
      </w:r>
      <w:r w:rsidR="00601A40" w:rsidRPr="00E55C40">
        <w:rPr>
          <w:lang w:val="en-GB"/>
        </w:rPr>
        <w:t xml:space="preserve"> who </w:t>
      </w:r>
      <w:r w:rsidR="00BB7B1E" w:rsidRPr="00E55C40">
        <w:rPr>
          <w:lang w:val="en-GB"/>
        </w:rPr>
        <w:t xml:space="preserve">had previously </w:t>
      </w:r>
      <w:r w:rsidR="00601A40" w:rsidRPr="00E55C40">
        <w:rPr>
          <w:lang w:val="en-GB"/>
        </w:rPr>
        <w:t>g</w:t>
      </w:r>
      <w:r w:rsidR="00BB7B1E" w:rsidRPr="00E55C40">
        <w:rPr>
          <w:lang w:val="en-GB"/>
        </w:rPr>
        <w:t>iven</w:t>
      </w:r>
      <w:r w:rsidR="00601A40" w:rsidRPr="00E55C40">
        <w:rPr>
          <w:lang w:val="en-GB"/>
        </w:rPr>
        <w:t xml:space="preserve"> their statements to the police</w:t>
      </w:r>
      <w:r w:rsidR="00F727A4" w:rsidRPr="00E55C40">
        <w:rPr>
          <w:lang w:val="en-GB"/>
        </w:rPr>
        <w:t xml:space="preserve"> and the Investigative Judge </w:t>
      </w:r>
      <w:r w:rsidR="00601A40" w:rsidRPr="00E55C40">
        <w:rPr>
          <w:lang w:val="en-GB"/>
        </w:rPr>
        <w:t>and</w:t>
      </w:r>
      <w:r w:rsidR="00A83CD6" w:rsidRPr="00E55C40">
        <w:rPr>
          <w:lang w:val="en-GB"/>
        </w:rPr>
        <w:t xml:space="preserve"> had</w:t>
      </w:r>
      <w:r w:rsidR="00601A40" w:rsidRPr="00E55C40">
        <w:rPr>
          <w:lang w:val="en-GB"/>
        </w:rPr>
        <w:t xml:space="preserve"> positively identified Mr G.I.</w:t>
      </w:r>
      <w:r w:rsidR="00F727A4" w:rsidRPr="00E55C40">
        <w:rPr>
          <w:lang w:val="en-GB"/>
        </w:rPr>
        <w:t xml:space="preserve"> on photo line-ups</w:t>
      </w:r>
      <w:r w:rsidR="00601A40" w:rsidRPr="00E55C40">
        <w:rPr>
          <w:lang w:val="en-GB"/>
        </w:rPr>
        <w:t xml:space="preserve"> as one of the perpetrators</w:t>
      </w:r>
      <w:r w:rsidR="00F727A4" w:rsidRPr="00E55C40">
        <w:rPr>
          <w:lang w:val="en-GB"/>
        </w:rPr>
        <w:t xml:space="preserve"> (see §§ </w:t>
      </w:r>
      <w:r w:rsidR="00B92A19">
        <w:fldChar w:fldCharType="begin"/>
      </w:r>
      <w:r w:rsidR="00B92A19">
        <w:instrText xml:space="preserve"> REF _Ref391384589 \r \h  \* MERGEFORMAT </w:instrText>
      </w:r>
      <w:r w:rsidR="00B92A19">
        <w:fldChar w:fldCharType="separate"/>
      </w:r>
      <w:r w:rsidR="0009132B" w:rsidRPr="0009132B">
        <w:rPr>
          <w:lang w:val="en-GB"/>
        </w:rPr>
        <w:t>79</w:t>
      </w:r>
      <w:r w:rsidR="00B92A19">
        <w:fldChar w:fldCharType="end"/>
      </w:r>
      <w:r w:rsidR="00F727A4" w:rsidRPr="00E55C40">
        <w:rPr>
          <w:lang w:val="en-GB"/>
        </w:rPr>
        <w:t xml:space="preserve">, </w:t>
      </w:r>
      <w:r w:rsidR="00B92A19">
        <w:fldChar w:fldCharType="begin"/>
      </w:r>
      <w:r w:rsidR="00B92A19">
        <w:instrText xml:space="preserve"> REF _Ref391384540 \r \h  \* MERGEFORMAT </w:instrText>
      </w:r>
      <w:r w:rsidR="00B92A19">
        <w:fldChar w:fldCharType="separate"/>
      </w:r>
      <w:r w:rsidR="0009132B" w:rsidRPr="0009132B">
        <w:rPr>
          <w:lang w:val="en-GB"/>
        </w:rPr>
        <w:t>92</w:t>
      </w:r>
      <w:r w:rsidR="00B92A19">
        <w:fldChar w:fldCharType="end"/>
      </w:r>
      <w:r w:rsidR="00F727A4" w:rsidRPr="00E55C40">
        <w:rPr>
          <w:lang w:val="en-GB"/>
        </w:rPr>
        <w:t xml:space="preserve"> and </w:t>
      </w:r>
      <w:r w:rsidR="00B92A19">
        <w:fldChar w:fldCharType="begin"/>
      </w:r>
      <w:r w:rsidR="00B92A19">
        <w:instrText xml:space="preserve"> REF _Ref391384481 \r \h  \* MERGEFORMAT </w:instrText>
      </w:r>
      <w:r w:rsidR="00B92A19">
        <w:fldChar w:fldCharType="separate"/>
      </w:r>
      <w:r w:rsidR="0009132B" w:rsidRPr="0009132B">
        <w:rPr>
          <w:lang w:val="en-GB"/>
        </w:rPr>
        <w:t>96</w:t>
      </w:r>
      <w:r w:rsidR="00B92A19">
        <w:fldChar w:fldCharType="end"/>
      </w:r>
      <w:r w:rsidR="00F727A4" w:rsidRPr="00E55C40">
        <w:rPr>
          <w:lang w:val="en-GB"/>
        </w:rPr>
        <w:t xml:space="preserve"> above),</w:t>
      </w:r>
      <w:r w:rsidR="00601A40" w:rsidRPr="00E55C40">
        <w:rPr>
          <w:lang w:val="en-GB"/>
        </w:rPr>
        <w:t xml:space="preserve"> were during the court proceedings obliged to participate in </w:t>
      </w:r>
      <w:r w:rsidR="00D929A0" w:rsidRPr="00E55C40">
        <w:rPr>
          <w:lang w:val="en-GB"/>
        </w:rPr>
        <w:t>an</w:t>
      </w:r>
      <w:r w:rsidR="00601A40" w:rsidRPr="00E55C40">
        <w:rPr>
          <w:lang w:val="en-GB"/>
        </w:rPr>
        <w:t xml:space="preserve"> identification parade, </w:t>
      </w:r>
      <w:r w:rsidR="00F727A4" w:rsidRPr="00E55C40">
        <w:rPr>
          <w:lang w:val="en-GB"/>
        </w:rPr>
        <w:t>facing Mr G.I</w:t>
      </w:r>
      <w:r w:rsidR="00BB7B1E" w:rsidRPr="00E55C40">
        <w:rPr>
          <w:lang w:val="en-GB"/>
        </w:rPr>
        <w:t>.</w:t>
      </w:r>
      <w:r w:rsidR="00D929A0" w:rsidRPr="00E55C40">
        <w:rPr>
          <w:lang w:val="en-GB"/>
        </w:rPr>
        <w:t>in person.</w:t>
      </w:r>
      <w:r w:rsidR="00BB7B1E" w:rsidRPr="00E55C40">
        <w:rPr>
          <w:lang w:val="en-GB"/>
        </w:rPr>
        <w:t xml:space="preserve"> During the latter action, </w:t>
      </w:r>
      <w:r w:rsidR="00F727A4" w:rsidRPr="00E55C40">
        <w:rPr>
          <w:lang w:val="en-GB"/>
        </w:rPr>
        <w:t xml:space="preserve">only one </w:t>
      </w:r>
      <w:r w:rsidR="00A83CD6" w:rsidRPr="00E55C40">
        <w:rPr>
          <w:lang w:val="en-GB"/>
        </w:rPr>
        <w:t xml:space="preserve">of the survivors </w:t>
      </w:r>
      <w:r w:rsidR="00F727A4" w:rsidRPr="00E55C40">
        <w:rPr>
          <w:lang w:val="en-GB"/>
        </w:rPr>
        <w:t xml:space="preserve">identified him, </w:t>
      </w:r>
      <w:r w:rsidR="00A83CD6" w:rsidRPr="00E55C40">
        <w:rPr>
          <w:lang w:val="en-GB"/>
        </w:rPr>
        <w:t>at</w:t>
      </w:r>
      <w:r w:rsidR="00601A40" w:rsidRPr="00E55C40">
        <w:rPr>
          <w:lang w:val="en-GB"/>
        </w:rPr>
        <w:t xml:space="preserve"> </w:t>
      </w:r>
      <w:r w:rsidR="00F727A4" w:rsidRPr="00E55C40">
        <w:rPr>
          <w:lang w:val="en-GB"/>
        </w:rPr>
        <w:t>the</w:t>
      </w:r>
      <w:r w:rsidR="00601A40" w:rsidRPr="00E55C40">
        <w:rPr>
          <w:lang w:val="en-GB"/>
        </w:rPr>
        <w:t xml:space="preserve"> second attempt</w:t>
      </w:r>
      <w:r w:rsidR="00F727A4" w:rsidRPr="00E55C40">
        <w:rPr>
          <w:lang w:val="en-GB"/>
        </w:rPr>
        <w:t xml:space="preserve"> (see §</w:t>
      </w:r>
      <w:r w:rsidR="00601A40" w:rsidRPr="00E55C40">
        <w:rPr>
          <w:lang w:val="en-GB"/>
        </w:rPr>
        <w:t xml:space="preserve"> </w:t>
      </w:r>
      <w:r w:rsidR="00B92A19">
        <w:fldChar w:fldCharType="begin"/>
      </w:r>
      <w:r w:rsidR="00B92A19">
        <w:instrText xml:space="preserve"> REF _Ref391384437 \r \h  \* MERGEFORMAT </w:instrText>
      </w:r>
      <w:r w:rsidR="00B92A19">
        <w:fldChar w:fldCharType="separate"/>
      </w:r>
      <w:r w:rsidR="0009132B" w:rsidRPr="0009132B">
        <w:rPr>
          <w:lang w:val="en-GB"/>
        </w:rPr>
        <w:t>101</w:t>
      </w:r>
      <w:r w:rsidR="00B92A19">
        <w:fldChar w:fldCharType="end"/>
      </w:r>
      <w:r w:rsidR="00F727A4" w:rsidRPr="00E55C40">
        <w:rPr>
          <w:lang w:val="en-GB"/>
        </w:rPr>
        <w:t xml:space="preserve"> above</w:t>
      </w:r>
      <w:r w:rsidR="00601A40" w:rsidRPr="00E55C40">
        <w:rPr>
          <w:lang w:val="en-GB"/>
        </w:rPr>
        <w:t>).</w:t>
      </w:r>
    </w:p>
    <w:p w:rsidR="00F727A4" w:rsidRPr="00E55C40" w:rsidRDefault="00F727A4" w:rsidP="00F727A4">
      <w:pPr>
        <w:pStyle w:val="ListParagraph"/>
        <w:rPr>
          <w:lang w:val="en-GB"/>
        </w:rPr>
      </w:pPr>
    </w:p>
    <w:p w:rsidR="00915BFC" w:rsidRPr="00E55C40" w:rsidRDefault="00F727A4" w:rsidP="00CE5E7E">
      <w:pPr>
        <w:numPr>
          <w:ilvl w:val="0"/>
          <w:numId w:val="9"/>
        </w:numPr>
        <w:tabs>
          <w:tab w:val="left" w:pos="709"/>
        </w:tabs>
        <w:suppressAutoHyphens/>
        <w:autoSpaceDE w:val="0"/>
        <w:ind w:left="450" w:hanging="450"/>
        <w:jc w:val="both"/>
        <w:rPr>
          <w:lang w:val="en-GB"/>
        </w:rPr>
      </w:pPr>
      <w:r w:rsidRPr="00E55C40">
        <w:rPr>
          <w:lang w:val="en-GB"/>
        </w:rPr>
        <w:t>T</w:t>
      </w:r>
      <w:r w:rsidR="00601A40" w:rsidRPr="00E55C40">
        <w:rPr>
          <w:lang w:val="en-GB"/>
        </w:rPr>
        <w:t xml:space="preserve">he </w:t>
      </w:r>
      <w:r w:rsidR="00923821" w:rsidRPr="00E55C40">
        <w:rPr>
          <w:lang w:val="en-GB"/>
        </w:rPr>
        <w:t>P</w:t>
      </w:r>
      <w:r w:rsidR="00601A40" w:rsidRPr="00E55C40">
        <w:rPr>
          <w:lang w:val="en-GB"/>
        </w:rPr>
        <w:t xml:space="preserve">anel is concerned that such </w:t>
      </w:r>
      <w:r w:rsidR="00A83CD6" w:rsidRPr="00E55C40">
        <w:rPr>
          <w:lang w:val="en-GB"/>
        </w:rPr>
        <w:t xml:space="preserve">a </w:t>
      </w:r>
      <w:r w:rsidR="00601A40" w:rsidRPr="00E55C40">
        <w:rPr>
          <w:lang w:val="en-GB"/>
        </w:rPr>
        <w:t>practice, when the</w:t>
      </w:r>
      <w:r w:rsidR="00923821" w:rsidRPr="00E55C40">
        <w:rPr>
          <w:lang w:val="en-GB"/>
        </w:rPr>
        <w:t xml:space="preserve"> survivors </w:t>
      </w:r>
      <w:r w:rsidR="00601A40" w:rsidRPr="00E55C40">
        <w:rPr>
          <w:lang w:val="en-GB"/>
        </w:rPr>
        <w:t xml:space="preserve">have to face the person who </w:t>
      </w:r>
      <w:r w:rsidR="00A22A44" w:rsidRPr="00E55C40">
        <w:rPr>
          <w:lang w:val="en-GB"/>
        </w:rPr>
        <w:t xml:space="preserve">had </w:t>
      </w:r>
      <w:r w:rsidR="00601A40" w:rsidRPr="00E55C40">
        <w:rPr>
          <w:lang w:val="en-GB"/>
        </w:rPr>
        <w:t xml:space="preserve">tried </w:t>
      </w:r>
      <w:r w:rsidR="00A83CD6" w:rsidRPr="00E55C40">
        <w:rPr>
          <w:lang w:val="en-GB"/>
        </w:rPr>
        <w:t xml:space="preserve">forcibly </w:t>
      </w:r>
      <w:r w:rsidR="00601A40" w:rsidRPr="00E55C40">
        <w:rPr>
          <w:lang w:val="en-GB"/>
        </w:rPr>
        <w:t xml:space="preserve">to abduct them, </w:t>
      </w:r>
      <w:r w:rsidR="00FF02DA" w:rsidRPr="00E55C40">
        <w:rPr>
          <w:lang w:val="en-GB"/>
        </w:rPr>
        <w:t>is highly likely</w:t>
      </w:r>
      <w:r w:rsidR="00A83CD6" w:rsidRPr="00E55C40">
        <w:rPr>
          <w:lang w:val="en-GB"/>
        </w:rPr>
        <w:t xml:space="preserve"> to</w:t>
      </w:r>
      <w:r w:rsidR="00601A40" w:rsidRPr="00E55C40">
        <w:rPr>
          <w:lang w:val="en-GB"/>
        </w:rPr>
        <w:t xml:space="preserve"> add to the psychological trauma </w:t>
      </w:r>
      <w:r w:rsidR="00A22A44" w:rsidRPr="00E55C40">
        <w:rPr>
          <w:lang w:val="en-GB"/>
        </w:rPr>
        <w:t xml:space="preserve">they had </w:t>
      </w:r>
      <w:r w:rsidR="00601A40" w:rsidRPr="00E55C40">
        <w:rPr>
          <w:lang w:val="en-GB"/>
        </w:rPr>
        <w:t>already sustained. Although such action might be justified in order uphold the principle of fairness of the proceedings, it must be conducted with extreme caution</w:t>
      </w:r>
      <w:r w:rsidR="00A83CD6" w:rsidRPr="00E55C40">
        <w:rPr>
          <w:lang w:val="en-GB"/>
        </w:rPr>
        <w:t xml:space="preserve">. This is especially </w:t>
      </w:r>
      <w:r w:rsidR="005C0B9F" w:rsidRPr="00E55C40">
        <w:rPr>
          <w:lang w:val="en-GB"/>
        </w:rPr>
        <w:t xml:space="preserve">the case </w:t>
      </w:r>
      <w:r w:rsidR="00A83CD6" w:rsidRPr="00E55C40">
        <w:rPr>
          <w:lang w:val="en-GB"/>
        </w:rPr>
        <w:t>in</w:t>
      </w:r>
      <w:r w:rsidR="00601A40" w:rsidRPr="00E55C40">
        <w:rPr>
          <w:lang w:val="en-GB"/>
        </w:rPr>
        <w:t xml:space="preserve"> situations whe</w:t>
      </w:r>
      <w:r w:rsidR="005C0B9F" w:rsidRPr="00E55C40">
        <w:rPr>
          <w:lang w:val="en-GB"/>
        </w:rPr>
        <w:t>re</w:t>
      </w:r>
      <w:r w:rsidR="00601A40" w:rsidRPr="00E55C40">
        <w:rPr>
          <w:lang w:val="en-GB"/>
        </w:rPr>
        <w:t xml:space="preserve"> the witnesses</w:t>
      </w:r>
      <w:r w:rsidRPr="00E55C40">
        <w:rPr>
          <w:lang w:val="en-GB"/>
        </w:rPr>
        <w:t xml:space="preserve"> or victims</w:t>
      </w:r>
      <w:r w:rsidR="00601A40" w:rsidRPr="00E55C40">
        <w:rPr>
          <w:lang w:val="en-GB"/>
        </w:rPr>
        <w:t xml:space="preserve"> might be under pressure to change their statements</w:t>
      </w:r>
      <w:r w:rsidR="002C1074" w:rsidRPr="00E55C40">
        <w:rPr>
          <w:lang w:val="en-GB"/>
        </w:rPr>
        <w:t>.</w:t>
      </w:r>
    </w:p>
    <w:p w:rsidR="00915BFC" w:rsidRPr="00E55C40" w:rsidRDefault="00915BFC" w:rsidP="00915BFC">
      <w:pPr>
        <w:pStyle w:val="ListParagraph"/>
        <w:rPr>
          <w:lang w:val="en-GB"/>
        </w:rPr>
      </w:pPr>
    </w:p>
    <w:p w:rsidR="00601A40" w:rsidRPr="00E55C40" w:rsidRDefault="002C1074" w:rsidP="00CE5E7E">
      <w:pPr>
        <w:numPr>
          <w:ilvl w:val="0"/>
          <w:numId w:val="9"/>
        </w:numPr>
        <w:tabs>
          <w:tab w:val="left" w:pos="709"/>
        </w:tabs>
        <w:suppressAutoHyphens/>
        <w:autoSpaceDE w:val="0"/>
        <w:ind w:left="450" w:hanging="450"/>
        <w:jc w:val="both"/>
        <w:rPr>
          <w:lang w:val="en-GB"/>
        </w:rPr>
      </w:pPr>
      <w:r w:rsidRPr="00E55C40">
        <w:rPr>
          <w:lang w:val="en-GB"/>
        </w:rPr>
        <w:t xml:space="preserve">The Panel is </w:t>
      </w:r>
      <w:r w:rsidR="00915BFC" w:rsidRPr="00E55C40">
        <w:rPr>
          <w:lang w:val="en-GB"/>
        </w:rPr>
        <w:t xml:space="preserve">also </w:t>
      </w:r>
      <w:r w:rsidRPr="00E55C40">
        <w:rPr>
          <w:lang w:val="en-GB"/>
        </w:rPr>
        <w:t xml:space="preserve">aware of a frequently reported problem in Kosovo related to </w:t>
      </w:r>
      <w:r w:rsidR="00915BFC" w:rsidRPr="00E55C40">
        <w:rPr>
          <w:lang w:val="en-GB"/>
        </w:rPr>
        <w:t xml:space="preserve">the lack of </w:t>
      </w:r>
      <w:r w:rsidRPr="00E55C40">
        <w:rPr>
          <w:lang w:val="en-GB"/>
        </w:rPr>
        <w:t>protection of witnesses from threats or intimidation, “which has been, and remains, one of the greatest challenges for justice authorities</w:t>
      </w:r>
      <w:r w:rsidR="00A83CD6" w:rsidRPr="00E55C40">
        <w:rPr>
          <w:lang w:val="en-GB"/>
        </w:rPr>
        <w:t>”</w:t>
      </w:r>
      <w:r w:rsidRPr="00E55C40">
        <w:rPr>
          <w:rStyle w:val="FootnoteReference"/>
          <w:lang w:val="en-GB"/>
        </w:rPr>
        <w:footnoteReference w:id="6"/>
      </w:r>
      <w:r w:rsidRPr="00E55C40">
        <w:rPr>
          <w:lang w:val="en-GB"/>
        </w:rPr>
        <w:t xml:space="preserve">. </w:t>
      </w:r>
      <w:r w:rsidR="00CE5E7E" w:rsidRPr="00E55C40">
        <w:rPr>
          <w:lang w:val="en-GB"/>
        </w:rPr>
        <w:t>Some observers note that the “[w]itnesses, who in many cases are crucial to linking defendants to the crimes for which they are accused, are becoming more reluctant to testify before institutions, be it police, prosecutors and/or judges in courts</w:t>
      </w:r>
      <w:r w:rsidR="00F00715" w:rsidRPr="00E55C40">
        <w:rPr>
          <w:lang w:val="en-GB"/>
        </w:rPr>
        <w:t>”</w:t>
      </w:r>
      <w:r w:rsidR="00CE5E7E" w:rsidRPr="00E55C40">
        <w:rPr>
          <w:rStyle w:val="FootnoteReference"/>
          <w:lang w:val="en-GB"/>
        </w:rPr>
        <w:footnoteReference w:id="7"/>
      </w:r>
      <w:r w:rsidR="00CE5E7E" w:rsidRPr="00E55C40">
        <w:rPr>
          <w:lang w:val="en-GB"/>
        </w:rPr>
        <w:t xml:space="preserve">. </w:t>
      </w:r>
      <w:r w:rsidRPr="00E55C40">
        <w:rPr>
          <w:lang w:val="en-GB"/>
        </w:rPr>
        <w:t>I</w:t>
      </w:r>
      <w:r w:rsidR="00F727A4" w:rsidRPr="00E55C40">
        <w:rPr>
          <w:lang w:val="en-GB"/>
        </w:rPr>
        <w:t xml:space="preserve">n this </w:t>
      </w:r>
      <w:r w:rsidRPr="00E55C40">
        <w:rPr>
          <w:lang w:val="en-GB"/>
        </w:rPr>
        <w:t xml:space="preserve">particular case, </w:t>
      </w:r>
      <w:r w:rsidR="00F727A4" w:rsidRPr="00E55C40">
        <w:rPr>
          <w:lang w:val="en-GB"/>
        </w:rPr>
        <w:t>an anonymous</w:t>
      </w:r>
      <w:r w:rsidR="00601A40" w:rsidRPr="00E55C40">
        <w:rPr>
          <w:lang w:val="en-GB"/>
        </w:rPr>
        <w:t xml:space="preserve"> witness </w:t>
      </w:r>
      <w:r w:rsidR="00923821" w:rsidRPr="00E55C40">
        <w:rPr>
          <w:lang w:val="en-GB"/>
        </w:rPr>
        <w:t>had been</w:t>
      </w:r>
      <w:r w:rsidR="00601A40" w:rsidRPr="00E55C40">
        <w:rPr>
          <w:lang w:val="en-GB"/>
        </w:rPr>
        <w:t xml:space="preserve"> threatened </w:t>
      </w:r>
      <w:r w:rsidR="00F727A4" w:rsidRPr="00E55C40">
        <w:rPr>
          <w:lang w:val="en-GB"/>
        </w:rPr>
        <w:t xml:space="preserve">on the phone </w:t>
      </w:r>
      <w:r w:rsidR="00601A40" w:rsidRPr="00E55C40">
        <w:rPr>
          <w:lang w:val="en-GB"/>
        </w:rPr>
        <w:t xml:space="preserve">the night before </w:t>
      </w:r>
      <w:r w:rsidR="00A83CD6" w:rsidRPr="00E55C40">
        <w:rPr>
          <w:lang w:val="en-GB"/>
        </w:rPr>
        <w:t>the</w:t>
      </w:r>
      <w:r w:rsidR="00601A40" w:rsidRPr="00E55C40">
        <w:rPr>
          <w:lang w:val="en-GB"/>
        </w:rPr>
        <w:t xml:space="preserve"> scheduled court appearance</w:t>
      </w:r>
      <w:r w:rsidRPr="00E55C40">
        <w:rPr>
          <w:lang w:val="en-GB"/>
        </w:rPr>
        <w:t>,</w:t>
      </w:r>
      <w:r w:rsidR="00601A40" w:rsidRPr="00E55C40">
        <w:rPr>
          <w:lang w:val="en-GB"/>
        </w:rPr>
        <w:t xml:space="preserve"> and </w:t>
      </w:r>
      <w:r w:rsidR="00923821" w:rsidRPr="00E55C40">
        <w:rPr>
          <w:lang w:val="en-GB"/>
        </w:rPr>
        <w:t>subsequently refused to testify</w:t>
      </w:r>
      <w:r w:rsidR="00F727A4" w:rsidRPr="00E55C40">
        <w:rPr>
          <w:lang w:val="en-GB"/>
        </w:rPr>
        <w:t xml:space="preserve"> (see § </w:t>
      </w:r>
      <w:r w:rsidR="00B92A19">
        <w:fldChar w:fldCharType="begin"/>
      </w:r>
      <w:r w:rsidR="00B92A19">
        <w:instrText xml:space="preserve"> REF _Ref391384338 \r \h  \* MERGEFORMAT </w:instrText>
      </w:r>
      <w:r w:rsidR="00B92A19">
        <w:fldChar w:fldCharType="separate"/>
      </w:r>
      <w:r w:rsidR="0009132B" w:rsidRPr="0009132B">
        <w:rPr>
          <w:lang w:val="en-GB"/>
        </w:rPr>
        <w:t>99</w:t>
      </w:r>
      <w:r w:rsidR="00B92A19">
        <w:fldChar w:fldCharType="end"/>
      </w:r>
      <w:r w:rsidR="00F727A4" w:rsidRPr="00E55C40">
        <w:rPr>
          <w:lang w:val="en-GB"/>
        </w:rPr>
        <w:t xml:space="preserve"> above).</w:t>
      </w:r>
    </w:p>
    <w:p w:rsidR="00570ED5" w:rsidRPr="00E55C40" w:rsidRDefault="00570ED5" w:rsidP="00570ED5">
      <w:pPr>
        <w:pStyle w:val="ListParagraph"/>
        <w:rPr>
          <w:lang w:val="en-GB"/>
        </w:rPr>
      </w:pPr>
    </w:p>
    <w:p w:rsidR="009E4E16" w:rsidRPr="00E55C40" w:rsidRDefault="009E4E16" w:rsidP="009E4E16">
      <w:pPr>
        <w:numPr>
          <w:ilvl w:val="0"/>
          <w:numId w:val="9"/>
        </w:numPr>
        <w:tabs>
          <w:tab w:val="left" w:pos="709"/>
        </w:tabs>
        <w:suppressAutoHyphens/>
        <w:autoSpaceDE w:val="0"/>
        <w:ind w:left="450" w:hanging="450"/>
        <w:jc w:val="both"/>
        <w:rPr>
          <w:lang w:val="en-GB"/>
        </w:rPr>
      </w:pPr>
      <w:r w:rsidRPr="00E55C40">
        <w:rPr>
          <w:lang w:val="en-GB"/>
        </w:rPr>
        <w:t xml:space="preserve">In light of the </w:t>
      </w:r>
      <w:r w:rsidRPr="00E55C40">
        <w:rPr>
          <w:bCs/>
        </w:rPr>
        <w:t>deficiencies</w:t>
      </w:r>
      <w:r w:rsidRPr="00E55C40">
        <w:rPr>
          <w:lang w:val="en-GB"/>
        </w:rPr>
        <w:t xml:space="preserve"> and shortcomings described above, the Panel concludes that UNMIK failed to carry out an </w:t>
      </w:r>
      <w:r w:rsidRPr="00E55C40">
        <w:rPr>
          <w:lang w:val="en-GB" w:eastAsia="en-GB"/>
        </w:rPr>
        <w:t>effective</w:t>
      </w:r>
      <w:r w:rsidRPr="00E55C40">
        <w:rPr>
          <w:lang w:val="en-GB"/>
        </w:rPr>
        <w:t xml:space="preserve"> investigation into the abduction and </w:t>
      </w:r>
      <w:r w:rsidRPr="00E55C40">
        <w:rPr>
          <w:bCs/>
          <w:lang w:val="en-GB"/>
        </w:rPr>
        <w:t xml:space="preserve">disappearance of </w:t>
      </w:r>
      <w:r w:rsidRPr="00E55C40">
        <w:rPr>
          <w:lang w:val="en-GB"/>
        </w:rPr>
        <w:t>Mr Vladan Mladenović</w:t>
      </w:r>
      <w:r w:rsidRPr="00E55C40">
        <w:t>.</w:t>
      </w:r>
      <w:r w:rsidRPr="00E55C40">
        <w:rPr>
          <w:lang w:val="en-GB"/>
        </w:rPr>
        <w:t xml:space="preserve"> There </w:t>
      </w:r>
      <w:r w:rsidRPr="00E55C40">
        <w:rPr>
          <w:lang w:val="en-GB" w:eastAsia="en-GB"/>
        </w:rPr>
        <w:t>has</w:t>
      </w:r>
      <w:r w:rsidRPr="00E55C40">
        <w:rPr>
          <w:lang w:val="en-GB"/>
        </w:rPr>
        <w:t xml:space="preserve"> accordingly been a violation of Article 2, procedural limb, of the ECHR.</w:t>
      </w:r>
    </w:p>
    <w:p w:rsidR="00CA04FF" w:rsidRPr="00E55C40" w:rsidRDefault="00CA04FF" w:rsidP="001A6816">
      <w:pPr>
        <w:pStyle w:val="ListParagraph"/>
        <w:suppressAutoHyphens w:val="0"/>
        <w:ind w:left="360"/>
        <w:contextualSpacing/>
        <w:jc w:val="both"/>
        <w:rPr>
          <w:lang w:val="en-GB" w:eastAsia="en-US"/>
        </w:rPr>
      </w:pPr>
    </w:p>
    <w:p w:rsidR="004D4DDE" w:rsidRPr="00E55C40" w:rsidRDefault="004D4DDE" w:rsidP="00232AF4">
      <w:pPr>
        <w:pStyle w:val="ListParagraph"/>
        <w:numPr>
          <w:ilvl w:val="0"/>
          <w:numId w:val="4"/>
        </w:numPr>
        <w:jc w:val="both"/>
        <w:rPr>
          <w:b/>
          <w:lang w:val="en-GB"/>
        </w:rPr>
      </w:pPr>
      <w:r w:rsidRPr="00E55C40">
        <w:rPr>
          <w:b/>
          <w:lang w:val="en-GB"/>
        </w:rPr>
        <w:t>Alleged violation of Article 3 of the ECHR</w:t>
      </w:r>
    </w:p>
    <w:p w:rsidR="004D4DDE" w:rsidRPr="00E55C40" w:rsidRDefault="004D4DDE" w:rsidP="004D4DDE">
      <w:pPr>
        <w:autoSpaceDE w:val="0"/>
        <w:jc w:val="both"/>
        <w:rPr>
          <w:b/>
          <w:bCs/>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E55C40">
        <w:rPr>
          <w:lang w:val="en-GB"/>
        </w:rPr>
        <w:t xml:space="preserve">The Panel </w:t>
      </w:r>
      <w:r w:rsidRPr="00E55C40">
        <w:rPr>
          <w:bCs/>
        </w:rPr>
        <w:t>consid</w:t>
      </w:r>
      <w:r w:rsidR="00737CAF" w:rsidRPr="00E55C40">
        <w:rPr>
          <w:bCs/>
        </w:rPr>
        <w:t>ers</w:t>
      </w:r>
      <w:r w:rsidR="00737CAF" w:rsidRPr="00E55C40">
        <w:rPr>
          <w:lang w:val="en-GB"/>
        </w:rPr>
        <w:t xml:space="preserve"> that the complainant</w:t>
      </w:r>
      <w:r w:rsidRPr="00E55C40">
        <w:rPr>
          <w:lang w:val="en-GB"/>
        </w:rPr>
        <w:t xml:space="preserve"> invoke</w:t>
      </w:r>
      <w:r w:rsidR="00737CAF" w:rsidRPr="00E55C40">
        <w:rPr>
          <w:lang w:val="en-GB"/>
        </w:rPr>
        <w:t>s</w:t>
      </w:r>
      <w:r w:rsidRPr="00E55C40">
        <w:rPr>
          <w:lang w:val="en-GB"/>
        </w:rPr>
        <w:t>, in</w:t>
      </w:r>
      <w:r w:rsidRPr="00211013">
        <w:rPr>
          <w:lang w:val="en-GB"/>
        </w:rPr>
        <w:t xml:space="preserve"> substance, a violation of the right to be free from inhumane or degrading treatment, guaranteed by Article 3 of the ECHR.</w:t>
      </w:r>
    </w:p>
    <w:p w:rsidR="00A23F51" w:rsidRPr="00211013" w:rsidRDefault="00A23F51" w:rsidP="00A23F51">
      <w:pPr>
        <w:pStyle w:val="ListParagraph"/>
        <w:autoSpaceDE w:val="0"/>
        <w:ind w:left="360"/>
        <w:jc w:val="both"/>
        <w:rPr>
          <w:lang w:val="en-GB"/>
        </w:rPr>
      </w:pPr>
    </w:p>
    <w:p w:rsidR="00A23F51" w:rsidRPr="00211013" w:rsidRDefault="00A23F51" w:rsidP="00232AF4">
      <w:pPr>
        <w:pStyle w:val="ListParagraph1"/>
        <w:numPr>
          <w:ilvl w:val="0"/>
          <w:numId w:val="8"/>
        </w:numPr>
        <w:jc w:val="both"/>
        <w:rPr>
          <w:b/>
        </w:rPr>
      </w:pPr>
      <w:r w:rsidRPr="00211013">
        <w:rPr>
          <w:b/>
        </w:rPr>
        <w:t xml:space="preserve">The scope of the Panel’s review </w:t>
      </w:r>
    </w:p>
    <w:p w:rsidR="00A23F51" w:rsidRPr="00211013" w:rsidRDefault="00A23F51" w:rsidP="00A23F51">
      <w:pPr>
        <w:pStyle w:val="ListParagraph"/>
        <w:autoSpaceDE w:val="0"/>
        <w:ind w:left="360"/>
        <w:jc w:val="bot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The Panel will consider </w:t>
      </w:r>
      <w:r w:rsidRPr="00211013">
        <w:rPr>
          <w:bCs/>
        </w:rPr>
        <w:t>the</w:t>
      </w:r>
      <w:r w:rsidRPr="00211013">
        <w:rPr>
          <w:lang w:val="en-GB"/>
        </w:rPr>
        <w:t xml:space="preserve"> allegations under Article 3 of the ECHR, applying the same scope of review as was set out with regard to Article 2 (see §§</w:t>
      </w:r>
      <w:r w:rsidR="00CB4368" w:rsidRPr="00211013">
        <w:rPr>
          <w:lang w:val="en-GB"/>
        </w:rPr>
        <w:t xml:space="preserve"> </w:t>
      </w:r>
      <w:r w:rsidR="00B92A19">
        <w:fldChar w:fldCharType="begin"/>
      </w:r>
      <w:r w:rsidR="00B92A19">
        <w:instrText xml:space="preserve"> REF _Ref374622884 \r \h  \* MERGEFORMAT </w:instrText>
      </w:r>
      <w:r w:rsidR="00B92A19">
        <w:fldChar w:fldCharType="separate"/>
      </w:r>
      <w:r w:rsidR="0009132B" w:rsidRPr="0009132B">
        <w:rPr>
          <w:lang w:val="en-GB"/>
        </w:rPr>
        <w:t>115</w:t>
      </w:r>
      <w:r w:rsidR="00B92A19">
        <w:fldChar w:fldCharType="end"/>
      </w:r>
      <w:r w:rsidR="00CB4368" w:rsidRPr="00211013">
        <w:rPr>
          <w:lang w:val="en-GB"/>
        </w:rPr>
        <w:t xml:space="preserve"> - </w:t>
      </w:r>
      <w:r w:rsidR="00B92A19">
        <w:fldChar w:fldCharType="begin"/>
      </w:r>
      <w:r w:rsidR="00B92A19">
        <w:instrText xml:space="preserve"> REF _Ref374114057 \r \h  \* MERGEFORMAT </w:instrText>
      </w:r>
      <w:r w:rsidR="00B92A19">
        <w:fldChar w:fldCharType="separate"/>
      </w:r>
      <w:r w:rsidR="0009132B" w:rsidRPr="0009132B">
        <w:rPr>
          <w:lang w:val="en-GB"/>
        </w:rPr>
        <w:t>120</w:t>
      </w:r>
      <w:r w:rsidR="00B92A19">
        <w:fldChar w:fldCharType="end"/>
      </w:r>
      <w:r w:rsidRPr="00211013">
        <w:rPr>
          <w:lang w:val="en-GB"/>
        </w:rPr>
        <w:t xml:space="preserve"> above). </w:t>
      </w:r>
    </w:p>
    <w:p w:rsidR="00A23F51" w:rsidRPr="00211013" w:rsidRDefault="00A23F51" w:rsidP="00F63136">
      <w:pPr>
        <w:pStyle w:val="ListParagraph"/>
        <w:autoSpaceDE w:val="0"/>
        <w:ind w:left="450"/>
        <w:jc w:val="bot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bookmarkStart w:id="105" w:name="_Ref374623030"/>
      <w:r w:rsidRPr="00211013">
        <w:rPr>
          <w:lang w:val="en-GB"/>
        </w:rPr>
        <w:t xml:space="preserve">The Panel recalls that the European Court of Human Rights has found on many occasions that a situation of </w:t>
      </w:r>
      <w:r w:rsidRPr="00211013">
        <w:rPr>
          <w:bCs/>
        </w:rPr>
        <w:t>enforced</w:t>
      </w:r>
      <w:r w:rsidRPr="00211013">
        <w:rPr>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211013">
        <w:rPr>
          <w:lang w:val="en-GB"/>
        </w:rPr>
        <w:t xml:space="preserve">ir attention” (see, e.g., ECtHR [GC], </w:t>
      </w:r>
      <w:r w:rsidRPr="00211013">
        <w:rPr>
          <w:i/>
          <w:lang w:val="en-GB"/>
        </w:rPr>
        <w:t>Çakici v. Turkey</w:t>
      </w:r>
      <w:r w:rsidRPr="00211013">
        <w:rPr>
          <w:lang w:val="en-GB"/>
        </w:rPr>
        <w:t xml:space="preserve">, no. 23657/94, judgment of 8 July 1999, § 98, </w:t>
      </w:r>
      <w:r w:rsidRPr="00211013">
        <w:rPr>
          <w:i/>
          <w:lang w:val="en-GB"/>
        </w:rPr>
        <w:t>ECHR</w:t>
      </w:r>
      <w:r w:rsidR="006F5E88" w:rsidRPr="00211013">
        <w:rPr>
          <w:lang w:val="en-GB"/>
        </w:rPr>
        <w:t>, 1999-IV; ECtHR [GC]</w:t>
      </w:r>
      <w:r w:rsidRPr="00211013">
        <w:rPr>
          <w:lang w:val="en-GB"/>
        </w:rPr>
        <w:t xml:space="preserve">, </w:t>
      </w:r>
      <w:r w:rsidRPr="00211013">
        <w:rPr>
          <w:i/>
          <w:lang w:val="en-GB"/>
        </w:rPr>
        <w:t>Cyprus v. Turkey</w:t>
      </w:r>
      <w:r w:rsidRPr="00211013">
        <w:rPr>
          <w:lang w:val="en-GB"/>
        </w:rPr>
        <w:t>, no. 25781/94, judgment of 10 May 2001, § 156,</w:t>
      </w:r>
      <w:r w:rsidRPr="00211013">
        <w:rPr>
          <w:i/>
          <w:lang w:val="en-GB"/>
        </w:rPr>
        <w:t xml:space="preserve"> ECHR</w:t>
      </w:r>
      <w:r w:rsidRPr="00211013">
        <w:rPr>
          <w:lang w:val="en-GB"/>
        </w:rPr>
        <w:t xml:space="preserve">, 2001-IV; ECtHR, </w:t>
      </w:r>
      <w:r w:rsidRPr="00211013">
        <w:rPr>
          <w:i/>
          <w:lang w:val="en-GB"/>
        </w:rPr>
        <w:t>Orhan v. Turkey</w:t>
      </w:r>
      <w:r w:rsidRPr="00211013">
        <w:rPr>
          <w:lang w:val="en-GB"/>
        </w:rPr>
        <w:t xml:space="preserve">, no. 25656/94, judgment of 18 June 2002, § 358; ECtHR, </w:t>
      </w:r>
      <w:r w:rsidRPr="00211013">
        <w:rPr>
          <w:i/>
          <w:lang w:val="en-GB"/>
        </w:rPr>
        <w:t>Bazorkina v. Russia</w:t>
      </w:r>
      <w:r w:rsidRPr="00211013">
        <w:rPr>
          <w:lang w:val="en-GB"/>
        </w:rPr>
        <w:t xml:space="preserve">, cited in § </w:t>
      </w:r>
      <w:r w:rsidR="00B92A19">
        <w:fldChar w:fldCharType="begin"/>
      </w:r>
      <w:r w:rsidR="00B92A19">
        <w:instrText xml:space="preserve"> REF _Ref366241459 \r \h  \* MERGEFORMAT </w:instrText>
      </w:r>
      <w:r w:rsidR="00B92A19">
        <w:fldChar w:fldCharType="separate"/>
      </w:r>
      <w:r w:rsidR="0009132B" w:rsidRPr="0009132B">
        <w:rPr>
          <w:lang w:val="en-GB"/>
        </w:rPr>
        <w:t>166</w:t>
      </w:r>
      <w:r w:rsidR="00B92A19">
        <w:fldChar w:fldCharType="end"/>
      </w:r>
      <w:r w:rsidR="00CB4368" w:rsidRPr="00211013">
        <w:rPr>
          <w:lang w:val="en-GB"/>
        </w:rPr>
        <w:t xml:space="preserve"> </w:t>
      </w:r>
      <w:r w:rsidRPr="00211013">
        <w:rPr>
          <w:lang w:val="en-GB"/>
        </w:rPr>
        <w:t xml:space="preserve">above, at § 139; ECtHR, </w:t>
      </w:r>
      <w:r w:rsidRPr="00211013">
        <w:rPr>
          <w:i/>
          <w:lang w:val="en-GB"/>
        </w:rPr>
        <w:t>Palić v. Bosnia and Herzegovina,</w:t>
      </w:r>
      <w:r w:rsidRPr="00211013">
        <w:rPr>
          <w:lang w:val="en-GB"/>
        </w:rPr>
        <w:t xml:space="preserve"> cited in § </w:t>
      </w:r>
      <w:r w:rsidR="00B92A19">
        <w:fldChar w:fldCharType="begin"/>
      </w:r>
      <w:r w:rsidR="00B92A19">
        <w:instrText xml:space="preserve"> REF _Ref346724174 \r \h  \* MERGEFORMAT </w:instrText>
      </w:r>
      <w:r w:rsidR="00B92A19">
        <w:fldChar w:fldCharType="separate"/>
      </w:r>
      <w:r w:rsidR="0009132B" w:rsidRPr="0009132B">
        <w:rPr>
          <w:lang w:val="en-GB"/>
        </w:rPr>
        <w:t>155</w:t>
      </w:r>
      <w:r w:rsidR="00B92A19">
        <w:fldChar w:fldCharType="end"/>
      </w:r>
      <w:r w:rsidRPr="00211013">
        <w:rPr>
          <w:lang w:val="en-GB"/>
        </w:rPr>
        <w:t xml:space="preserve"> above, at § 74; ECtHR, </w:t>
      </w:r>
      <w:r w:rsidRPr="00211013">
        <w:rPr>
          <w:i/>
          <w:lang w:val="en-GB"/>
        </w:rPr>
        <w:t>Alpatu</w:t>
      </w:r>
      <w:r w:rsidR="00E7210C" w:rsidRPr="00211013">
        <w:rPr>
          <w:i/>
          <w:lang w:val="en-GB"/>
        </w:rPr>
        <w:t xml:space="preserve"> </w:t>
      </w:r>
      <w:r w:rsidRPr="00211013">
        <w:rPr>
          <w:i/>
          <w:lang w:val="en-GB"/>
        </w:rPr>
        <w:t>Israilova v. Russia</w:t>
      </w:r>
      <w:r w:rsidRPr="00211013">
        <w:rPr>
          <w:lang w:val="en-GB"/>
        </w:rPr>
        <w:t xml:space="preserve">, no. 15438/05, judgment of 14 March 2013, § 69; see also HRAP, </w:t>
      </w:r>
      <w:r w:rsidRPr="00211013">
        <w:rPr>
          <w:i/>
          <w:lang w:val="en-GB"/>
        </w:rPr>
        <w:t>Zdravković</w:t>
      </w:r>
      <w:r w:rsidRPr="00211013">
        <w:rPr>
          <w:lang w:val="en-GB"/>
        </w:rPr>
        <w:t xml:space="preserve">, no. 46/08, decision of 17 April 2009, § 41). “It is especially in respect of the latter that a relative may claim directly to be a victim of the authorities’ conduct” (see, among others, ECtHR, </w:t>
      </w:r>
      <w:r w:rsidRPr="00211013">
        <w:rPr>
          <w:i/>
          <w:lang w:val="en-GB"/>
        </w:rPr>
        <w:t>Er and Others v. Turkey</w:t>
      </w:r>
      <w:r w:rsidRPr="00211013">
        <w:rPr>
          <w:lang w:val="en-GB"/>
        </w:rPr>
        <w:t>, no. 23016/04, judgment of 31 July 2012, § 94).</w:t>
      </w:r>
      <w:bookmarkEnd w:id="105"/>
    </w:p>
    <w:p w:rsidR="00A23F51" w:rsidRPr="00211013" w:rsidRDefault="00A23F51" w:rsidP="00A23F51">
      <w:pPr>
        <w:suppressAutoHyphens/>
        <w:autoSpaceDE w:val="0"/>
        <w:ind w:left="360"/>
        <w:jc w:val="bot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bookmarkStart w:id="106" w:name="_Ref374623316"/>
      <w:r w:rsidRPr="00211013">
        <w:rPr>
          <w:lang w:val="en-GB"/>
        </w:rPr>
        <w:t xml:space="preserve">Lastly, where  </w:t>
      </w:r>
      <w:r w:rsidRPr="00211013">
        <w:rPr>
          <w:bCs/>
        </w:rPr>
        <w:t>mental</w:t>
      </w:r>
      <w:r w:rsidRPr="00211013">
        <w:rPr>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211013">
        <w:rPr>
          <w:i/>
          <w:lang w:val="en-GB"/>
        </w:rPr>
        <w:t>Gelayevy v. Russia</w:t>
      </w:r>
      <w:r w:rsidRPr="00211013">
        <w:rPr>
          <w:lang w:val="en-GB"/>
        </w:rPr>
        <w:t>, no. 20216/07, judgment of 15 July 2010, §§ 147-148).</w:t>
      </w:r>
      <w:bookmarkEnd w:id="106"/>
    </w:p>
    <w:p w:rsidR="00A23F51" w:rsidRPr="00211013" w:rsidRDefault="00A23F51" w:rsidP="00A23F51">
      <w:pPr>
        <w:pStyle w:val="ListParagraph1"/>
        <w:ind w:left="0"/>
        <w:jc w:val="both"/>
        <w:rPr>
          <w:b/>
        </w:rPr>
      </w:pPr>
    </w:p>
    <w:p w:rsidR="00A23F51" w:rsidRPr="00211013" w:rsidRDefault="00A23F51" w:rsidP="00232AF4">
      <w:pPr>
        <w:pStyle w:val="ListParagraph1"/>
        <w:numPr>
          <w:ilvl w:val="0"/>
          <w:numId w:val="8"/>
        </w:numPr>
        <w:jc w:val="both"/>
        <w:rPr>
          <w:b/>
        </w:rPr>
      </w:pPr>
      <w:r w:rsidRPr="00211013">
        <w:rPr>
          <w:b/>
        </w:rPr>
        <w:t xml:space="preserve">The Parties’ submissions </w:t>
      </w:r>
    </w:p>
    <w:p w:rsidR="00A23F51" w:rsidRPr="00211013" w:rsidRDefault="00A23F51" w:rsidP="00A23F51">
      <w:pPr>
        <w:suppressAutoHyphens/>
        <w:autoSpaceDE w:val="0"/>
        <w:ind w:left="360"/>
        <w:jc w:val="both"/>
        <w:rPr>
          <w:lang w:val="en-GB"/>
        </w:rPr>
      </w:pPr>
    </w:p>
    <w:p w:rsidR="009960D2" w:rsidRPr="00211013" w:rsidRDefault="004A7973" w:rsidP="00232AF4">
      <w:pPr>
        <w:numPr>
          <w:ilvl w:val="0"/>
          <w:numId w:val="9"/>
        </w:numPr>
        <w:tabs>
          <w:tab w:val="left" w:pos="709"/>
        </w:tabs>
        <w:suppressAutoHyphens/>
        <w:autoSpaceDE w:val="0"/>
        <w:ind w:left="450" w:hanging="450"/>
        <w:jc w:val="both"/>
        <w:rPr>
          <w:lang w:val="en-GB"/>
        </w:rPr>
      </w:pPr>
      <w:r w:rsidRPr="00211013">
        <w:rPr>
          <w:lang w:val="en-GB"/>
        </w:rPr>
        <w:t>The complainant</w:t>
      </w:r>
      <w:r w:rsidR="00A23F51" w:rsidRPr="00211013">
        <w:rPr>
          <w:lang w:val="en-GB"/>
        </w:rPr>
        <w:t xml:space="preserve"> allege</w:t>
      </w:r>
      <w:r w:rsidRPr="00211013">
        <w:rPr>
          <w:lang w:val="en-GB"/>
        </w:rPr>
        <w:t>s</w:t>
      </w:r>
      <w:r w:rsidR="00A23F51" w:rsidRPr="00211013">
        <w:rPr>
          <w:lang w:val="en-GB"/>
        </w:rPr>
        <w:t xml:space="preserve"> that the lack of information and certainty surrounding </w:t>
      </w:r>
      <w:r w:rsidR="00082C29" w:rsidRPr="00211013">
        <w:rPr>
          <w:bCs/>
          <w:lang w:val="en-GB"/>
        </w:rPr>
        <w:t>the</w:t>
      </w:r>
      <w:r w:rsidR="005E7BF8" w:rsidRPr="00211013">
        <w:rPr>
          <w:lang w:val="en-GB"/>
        </w:rPr>
        <w:t xml:space="preserve"> </w:t>
      </w:r>
      <w:r w:rsidR="00E9136E" w:rsidRPr="00211013">
        <w:rPr>
          <w:lang w:val="en-GB"/>
        </w:rPr>
        <w:t>abduction</w:t>
      </w:r>
      <w:r w:rsidR="00A3265C" w:rsidRPr="00211013">
        <w:rPr>
          <w:bCs/>
          <w:lang w:val="en-GB"/>
        </w:rPr>
        <w:t xml:space="preserve"> </w:t>
      </w:r>
      <w:r w:rsidR="00A3265C" w:rsidRPr="00211013">
        <w:rPr>
          <w:lang w:val="en-GB"/>
        </w:rPr>
        <w:t>and</w:t>
      </w:r>
      <w:r w:rsidR="00A3265C" w:rsidRPr="00211013">
        <w:rPr>
          <w:bCs/>
          <w:lang w:val="en-GB"/>
        </w:rPr>
        <w:t xml:space="preserve"> disappearance</w:t>
      </w:r>
      <w:r w:rsidR="00E9136E" w:rsidRPr="00211013">
        <w:rPr>
          <w:lang w:val="en-GB"/>
        </w:rPr>
        <w:t xml:space="preserve"> </w:t>
      </w:r>
      <w:r w:rsidR="005E7BF8" w:rsidRPr="00211013">
        <w:rPr>
          <w:lang w:val="en-GB"/>
        </w:rPr>
        <w:t xml:space="preserve">of </w:t>
      </w:r>
      <w:r w:rsidR="007C0D0F" w:rsidRPr="00211013">
        <w:rPr>
          <w:lang w:val="en-GB"/>
        </w:rPr>
        <w:t xml:space="preserve">Mr </w:t>
      </w:r>
      <w:r w:rsidR="00E41F45" w:rsidRPr="00211013">
        <w:rPr>
          <w:lang w:val="en-GB"/>
        </w:rPr>
        <w:t>Vladan Mladeno</w:t>
      </w:r>
      <w:r w:rsidR="00E9136E" w:rsidRPr="00211013">
        <w:rPr>
          <w:lang w:val="en-GB"/>
        </w:rPr>
        <w:t>vić</w:t>
      </w:r>
      <w:r w:rsidR="00973C9F" w:rsidRPr="00211013">
        <w:t>,</w:t>
      </w:r>
      <w:r w:rsidR="007C0D0F" w:rsidRPr="00211013">
        <w:rPr>
          <w:lang w:val="en-GB"/>
        </w:rPr>
        <w:t xml:space="preserve"> </w:t>
      </w:r>
      <w:r w:rsidR="00A23F51" w:rsidRPr="00211013">
        <w:rPr>
          <w:lang w:val="en-GB"/>
        </w:rPr>
        <w:t xml:space="preserve">particularly because of UNMIK’s failure to properly investigate </w:t>
      </w:r>
      <w:r w:rsidR="00973C9F" w:rsidRPr="00211013">
        <w:rPr>
          <w:lang w:val="en-GB"/>
        </w:rPr>
        <w:t>their</w:t>
      </w:r>
      <w:r w:rsidR="00A23F51" w:rsidRPr="00211013">
        <w:rPr>
          <w:lang w:val="en-GB"/>
        </w:rPr>
        <w:t xml:space="preserve"> disappearance, cau</w:t>
      </w:r>
      <w:r w:rsidR="00FF42BF" w:rsidRPr="00211013">
        <w:rPr>
          <w:lang w:val="en-GB"/>
        </w:rPr>
        <w:t>sed mental suffering to her and her</w:t>
      </w:r>
      <w:r w:rsidR="00A23F51" w:rsidRPr="00211013">
        <w:rPr>
          <w:lang w:val="en-GB"/>
        </w:rPr>
        <w:t xml:space="preserve"> family.</w:t>
      </w:r>
    </w:p>
    <w:p w:rsidR="009960D2" w:rsidRPr="00211013" w:rsidRDefault="009960D2" w:rsidP="009960D2">
      <w:pPr>
        <w:pStyle w:val="ListParagraph"/>
        <w:autoSpaceDE w:val="0"/>
        <w:ind w:left="540"/>
        <w:jc w:val="both"/>
        <w:rPr>
          <w:lang w:val="en-GB"/>
        </w:rPr>
      </w:pPr>
    </w:p>
    <w:p w:rsidR="00973C9F" w:rsidRPr="00211013" w:rsidRDefault="00973C9F" w:rsidP="00232AF4">
      <w:pPr>
        <w:numPr>
          <w:ilvl w:val="0"/>
          <w:numId w:val="9"/>
        </w:numPr>
        <w:tabs>
          <w:tab w:val="left" w:pos="709"/>
        </w:tabs>
        <w:suppressAutoHyphens/>
        <w:autoSpaceDE w:val="0"/>
        <w:ind w:left="450" w:hanging="450"/>
        <w:jc w:val="both"/>
        <w:rPr>
          <w:lang w:val="en-GB"/>
        </w:rPr>
      </w:pPr>
      <w:bookmarkStart w:id="107" w:name="_Ref374625321"/>
      <w:r w:rsidRPr="00211013">
        <w:rPr>
          <w:lang w:val="en-GB"/>
        </w:rPr>
        <w:t>Commenting on this part of the complaint, the SRSG rejects the a</w:t>
      </w:r>
      <w:r w:rsidR="00E9136E" w:rsidRPr="00211013">
        <w:rPr>
          <w:lang w:val="en-GB"/>
        </w:rPr>
        <w:t xml:space="preserve">llegations. He </w:t>
      </w:r>
      <w:bookmarkEnd w:id="107"/>
      <w:r w:rsidR="00E9136E" w:rsidRPr="00211013">
        <w:rPr>
          <w:lang w:val="en-GB"/>
        </w:rPr>
        <w:t xml:space="preserve">stresses, </w:t>
      </w:r>
      <w:r w:rsidRPr="00211013">
        <w:rPr>
          <w:lang w:val="en-GB"/>
        </w:rPr>
        <w:t xml:space="preserve">first, </w:t>
      </w:r>
      <w:r w:rsidR="00E9136E" w:rsidRPr="00211013">
        <w:rPr>
          <w:lang w:val="en-GB"/>
        </w:rPr>
        <w:t xml:space="preserve">that </w:t>
      </w:r>
      <w:r w:rsidRPr="00211013">
        <w:rPr>
          <w:lang w:val="en-GB"/>
        </w:rPr>
        <w:t>the complainant did not witness the disappearance, neither was she in close proximity to the location at the time it occurred, and</w:t>
      </w:r>
      <w:r w:rsidR="00E9136E" w:rsidRPr="00211013">
        <w:rPr>
          <w:lang w:val="en-GB"/>
        </w:rPr>
        <w:t>,</w:t>
      </w:r>
      <w:r w:rsidRPr="00211013">
        <w:rPr>
          <w:lang w:val="en-GB"/>
        </w:rPr>
        <w:t xml:space="preserve"> second, that there were neither assertions made by </w:t>
      </w:r>
      <w:r w:rsidR="00E9136E" w:rsidRPr="00211013">
        <w:rPr>
          <w:lang w:val="en-GB"/>
        </w:rPr>
        <w:t>her</w:t>
      </w:r>
      <w:r w:rsidRPr="00211013">
        <w:rPr>
          <w:lang w:val="en-GB"/>
        </w:rPr>
        <w:t xml:space="preserve"> of any bad faith on the part of UNMIK personnel involved with the matter, nor evidence of any disregard for the seriousness of the matter or the emotions of the complainant and h</w:t>
      </w:r>
      <w:r w:rsidR="00E9136E" w:rsidRPr="00211013">
        <w:rPr>
          <w:lang w:val="en-GB"/>
        </w:rPr>
        <w:t>er</w:t>
      </w:r>
      <w:r w:rsidRPr="00211013">
        <w:rPr>
          <w:lang w:val="en-GB"/>
        </w:rPr>
        <w:t xml:space="preserve"> family emanating from the disappearance of </w:t>
      </w:r>
      <w:r w:rsidR="00E41F45" w:rsidRPr="00211013">
        <w:rPr>
          <w:lang w:val="en-GB"/>
        </w:rPr>
        <w:t>Mr Vladan Mladenović</w:t>
      </w:r>
      <w:r w:rsidRPr="00211013">
        <w:t>.</w:t>
      </w:r>
    </w:p>
    <w:p w:rsidR="00973C9F" w:rsidRPr="00211013" w:rsidRDefault="00973C9F" w:rsidP="00973C9F">
      <w:pPr>
        <w:pStyle w:val="ListParagraph"/>
        <w:autoSpaceDE w:val="0"/>
        <w:ind w:left="450"/>
        <w:jc w:val="both"/>
        <w:rPr>
          <w:lang w:val="en-GB"/>
        </w:rPr>
      </w:pPr>
    </w:p>
    <w:p w:rsidR="00973C9F" w:rsidRPr="00211013" w:rsidRDefault="00973C9F" w:rsidP="00232AF4">
      <w:pPr>
        <w:numPr>
          <w:ilvl w:val="0"/>
          <w:numId w:val="9"/>
        </w:numPr>
        <w:tabs>
          <w:tab w:val="left" w:pos="709"/>
        </w:tabs>
        <w:suppressAutoHyphens/>
        <w:autoSpaceDE w:val="0"/>
        <w:ind w:left="450" w:hanging="450"/>
        <w:jc w:val="both"/>
        <w:rPr>
          <w:lang w:val="en-GB"/>
        </w:rPr>
      </w:pPr>
      <w:r w:rsidRPr="00211013">
        <w:rPr>
          <w:lang w:val="en-GB"/>
        </w:rPr>
        <w:t>The SRSG concludes that the understandable and apparent mental anguish and suffering of the complainant cannot be attributed to UNMIK, but it is “rather a result of inherent suffering caused by the disappearance of a close family member.” Thus, according to the SRSG, the complainant’s suffering lacks a character distinct from the emotional distress which may be regarded as inevitably caused to the relatives of a victim of a serious human rights violation.</w:t>
      </w:r>
    </w:p>
    <w:p w:rsidR="00973C9F" w:rsidRPr="00211013" w:rsidRDefault="00973C9F" w:rsidP="00973C9F">
      <w:pPr>
        <w:pStyle w:val="ListParagraph"/>
        <w:rPr>
          <w:lang w:val="en-GB"/>
        </w:rPr>
      </w:pPr>
    </w:p>
    <w:p w:rsidR="00E41F45" w:rsidRPr="00211013" w:rsidRDefault="00973C9F" w:rsidP="00232AF4">
      <w:pPr>
        <w:numPr>
          <w:ilvl w:val="0"/>
          <w:numId w:val="9"/>
        </w:numPr>
        <w:tabs>
          <w:tab w:val="left" w:pos="709"/>
        </w:tabs>
        <w:suppressAutoHyphens/>
        <w:autoSpaceDE w:val="0"/>
        <w:ind w:left="450" w:hanging="450"/>
        <w:jc w:val="both"/>
      </w:pPr>
      <w:r w:rsidRPr="00211013">
        <w:rPr>
          <w:lang w:val="en-GB"/>
        </w:rPr>
        <w:t>Therefore, the SRSG requests the Panel to reject this part of the complaint, as there has not been a viol</w:t>
      </w:r>
      <w:r w:rsidR="00805190" w:rsidRPr="00211013">
        <w:rPr>
          <w:lang w:val="en-GB"/>
        </w:rPr>
        <w:t>ation of Article 3 of the ECHR.</w:t>
      </w:r>
      <w:r w:rsidR="00E41F45" w:rsidRPr="00211013">
        <w:rPr>
          <w:lang w:val="en-GB"/>
        </w:rPr>
        <w:t xml:space="preserve"> </w:t>
      </w:r>
    </w:p>
    <w:p w:rsidR="00A23F51" w:rsidRPr="00211013" w:rsidRDefault="00A23F51" w:rsidP="00A23F51">
      <w:pPr>
        <w:pStyle w:val="ListParagraph1"/>
        <w:ind w:left="0"/>
        <w:jc w:val="both"/>
        <w:rPr>
          <w:b/>
        </w:rPr>
      </w:pPr>
    </w:p>
    <w:p w:rsidR="00A23F51" w:rsidRPr="00211013" w:rsidRDefault="00A23F51" w:rsidP="00232AF4">
      <w:pPr>
        <w:pStyle w:val="ListParagraph1"/>
        <w:numPr>
          <w:ilvl w:val="0"/>
          <w:numId w:val="8"/>
        </w:numPr>
        <w:jc w:val="both"/>
        <w:rPr>
          <w:b/>
        </w:rPr>
      </w:pPr>
      <w:r w:rsidRPr="00211013">
        <w:rPr>
          <w:b/>
        </w:rPr>
        <w:t xml:space="preserve">The Panel’s assessment </w:t>
      </w:r>
    </w:p>
    <w:p w:rsidR="00A23F51" w:rsidRPr="00211013" w:rsidRDefault="00A23F51" w:rsidP="00A23F51">
      <w:pPr>
        <w:pStyle w:val="ListParagraph1"/>
        <w:ind w:left="0"/>
        <w:jc w:val="both"/>
        <w:rPr>
          <w:b/>
        </w:rPr>
      </w:pPr>
    </w:p>
    <w:p w:rsidR="00A23F51" w:rsidRPr="00211013" w:rsidRDefault="00A23F51" w:rsidP="00232AF4">
      <w:pPr>
        <w:pStyle w:val="ListParagraph1"/>
        <w:numPr>
          <w:ilvl w:val="0"/>
          <w:numId w:val="7"/>
        </w:numPr>
        <w:ind w:left="360"/>
        <w:jc w:val="both"/>
        <w:rPr>
          <w:b/>
        </w:rPr>
      </w:pPr>
      <w:r w:rsidRPr="00211013">
        <w:rPr>
          <w:i/>
          <w:lang w:eastAsia="en-US"/>
        </w:rPr>
        <w:t xml:space="preserve"> General principles concerning the obligation under Article 3</w:t>
      </w:r>
    </w:p>
    <w:p w:rsidR="00A23F51" w:rsidRPr="00211013" w:rsidRDefault="00A23F51" w:rsidP="00A23F51">
      <w:pPr>
        <w:autoSpaceDE w:val="0"/>
        <w:jc w:val="both"/>
        <w:rPr>
          <w:lang w:val="en-GB" w:eastAsia="ar-SA"/>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Like Article 2, Article 3 of the ECHR enshrines one of the most</w:t>
      </w:r>
      <w:r w:rsidR="00E724A5" w:rsidRPr="00211013">
        <w:rPr>
          <w:lang w:val="en-GB"/>
        </w:rPr>
        <w:t xml:space="preserve"> </w:t>
      </w:r>
      <w:r w:rsidRPr="00211013">
        <w:rPr>
          <w:lang w:val="en-GB"/>
        </w:rPr>
        <w:t xml:space="preserve">fundamental values in democratic societies (ECtHR, </w:t>
      </w:r>
      <w:r w:rsidRPr="00211013">
        <w:rPr>
          <w:i/>
          <w:lang w:val="en-GB"/>
        </w:rPr>
        <w:t>Talat</w:t>
      </w:r>
      <w:r w:rsidR="00E7210C" w:rsidRPr="00211013">
        <w:rPr>
          <w:i/>
          <w:lang w:val="en-GB"/>
        </w:rPr>
        <w:t xml:space="preserve"> </w:t>
      </w:r>
      <w:r w:rsidRPr="00211013">
        <w:rPr>
          <w:i/>
          <w:lang w:val="en-GB"/>
        </w:rPr>
        <w:t>Tepe v. Turkey</w:t>
      </w:r>
      <w:r w:rsidRPr="00211013">
        <w:rPr>
          <w:lang w:val="en-GB"/>
        </w:rPr>
        <w:t>, no. 31247/96,</w:t>
      </w:r>
      <w:r w:rsidR="006D1473" w:rsidRPr="00211013">
        <w:rPr>
          <w:lang w:val="en-GB"/>
        </w:rPr>
        <w:t xml:space="preserve"> 21 December 2004, § 47; ECtHR [GC]</w:t>
      </w:r>
      <w:r w:rsidRPr="00211013">
        <w:rPr>
          <w:lang w:val="en-GB"/>
        </w:rPr>
        <w:t xml:space="preserve">, </w:t>
      </w:r>
      <w:r w:rsidRPr="00211013">
        <w:rPr>
          <w:i/>
          <w:lang w:val="en-GB"/>
        </w:rPr>
        <w:t>Ilaşcu and Others v. Moldova and Russia</w:t>
      </w:r>
      <w:r w:rsidRPr="00211013">
        <w:rPr>
          <w:lang w:val="en-GB"/>
        </w:rPr>
        <w:t xml:space="preserve">, no. 48787/99, judgment of 8 July 2004, </w:t>
      </w:r>
      <w:r w:rsidRPr="00211013">
        <w:rPr>
          <w:i/>
          <w:lang w:val="en-GB"/>
        </w:rPr>
        <w:t>ECHR</w:t>
      </w:r>
      <w:r w:rsidRPr="00211013">
        <w:rPr>
          <w:lang w:val="en-GB"/>
        </w:rPr>
        <w:t>, 2004-VII, § 424). As confirmed by the absolute nature conferred on it by Article 15 § 2 of the ECHR, the prohibition of torture and inhuman and degrading treatment still applies even in most difficult circumstances.</w:t>
      </w:r>
    </w:p>
    <w:p w:rsidR="00A23F51" w:rsidRPr="00211013" w:rsidRDefault="00A23F51" w:rsidP="00A23F51">
      <w:pPr>
        <w:suppressAutoHyphens/>
        <w:autoSpaceDE w:val="0"/>
        <w:ind w:left="360"/>
        <w:jc w:val="bot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00CB4368" w:rsidRPr="00211013">
        <w:rPr>
          <w:i/>
          <w:lang w:val="en-GB"/>
        </w:rPr>
        <w:t xml:space="preserve">Velásquez-Rodríguez </w:t>
      </w:r>
      <w:r w:rsidRPr="00211013">
        <w:rPr>
          <w:i/>
          <w:lang w:val="en-GB"/>
        </w:rPr>
        <w:t>v. Honduras</w:t>
      </w:r>
      <w:r w:rsidRPr="00211013">
        <w:rPr>
          <w:lang w:val="en-GB"/>
        </w:rPr>
        <w:t xml:space="preserve">, cited in § </w:t>
      </w:r>
      <w:r w:rsidR="00B92A19">
        <w:fldChar w:fldCharType="begin"/>
      </w:r>
      <w:r w:rsidR="00B92A19">
        <w:instrText xml:space="preserve"> REF _Ref348512105 \r \h  \* MERGEFORMAT </w:instrText>
      </w:r>
      <w:r w:rsidR="00B92A19">
        <w:fldChar w:fldCharType="separate"/>
      </w:r>
      <w:r w:rsidR="0009132B" w:rsidRPr="0009132B">
        <w:rPr>
          <w:lang w:val="en-GB"/>
        </w:rPr>
        <w:t>151</w:t>
      </w:r>
      <w:r w:rsidR="00B92A19">
        <w:fldChar w:fldCharType="end"/>
      </w:r>
      <w:r w:rsidR="00CB4368" w:rsidRPr="00211013">
        <w:rPr>
          <w:lang w:val="en-GB"/>
        </w:rPr>
        <w:t xml:space="preserve"> </w:t>
      </w:r>
      <w:r w:rsidRPr="00211013">
        <w:rPr>
          <w:lang w:val="en-GB"/>
        </w:rPr>
        <w:t>above, at § 150)</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The HRC has also recognised disappearances as a serious violation of human rights. In its decision of 21 July 1983, in the case </w:t>
      </w:r>
      <w:r w:rsidRPr="00211013">
        <w:rPr>
          <w:i/>
          <w:lang w:val="en-GB"/>
        </w:rPr>
        <w:t>Quinteros v. Urugay</w:t>
      </w:r>
      <w:r w:rsidRPr="00211013">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211013">
        <w:rPr>
          <w:i/>
          <w:lang w:val="en-GB"/>
        </w:rPr>
        <w:t>Mojica v. Dominican Republic</w:t>
      </w:r>
      <w:r w:rsidRPr="00211013">
        <w:rPr>
          <w:lang w:val="en-GB"/>
        </w:rPr>
        <w:t xml:space="preserve">, the HRC has deemed that “the disappearance of persons is inseparably linked to treatment that amounts to a violation of article 7 </w:t>
      </w:r>
      <w:r w:rsidRPr="00211013">
        <w:rPr>
          <w:lang w:val="en-GB"/>
        </w:rPr>
        <w:sym w:font="Symbol" w:char="F05B"/>
      </w:r>
      <w:r w:rsidRPr="00211013">
        <w:rPr>
          <w:lang w:val="en-GB"/>
        </w:rPr>
        <w:t>of the Covenant</w:t>
      </w:r>
      <w:r w:rsidRPr="00211013">
        <w:rPr>
          <w:lang w:val="en-GB"/>
        </w:rPr>
        <w:sym w:font="Symbol" w:char="F05D"/>
      </w:r>
      <w:r w:rsidRPr="00211013">
        <w:rPr>
          <w:lang w:val="en-GB"/>
        </w:rPr>
        <w:t xml:space="preserve">”, also prohibiting torture, inhumane or degrading treatment and punishment (see HRC, </w:t>
      </w:r>
      <w:r w:rsidRPr="00211013">
        <w:rPr>
          <w:bCs/>
          <w:lang w:val="en-GB"/>
        </w:rPr>
        <w:t xml:space="preserve">Communication No. 449/1991, U.N. Doc. CCPR/C/51/D/449/1991 (1994), </w:t>
      </w:r>
      <w:r w:rsidRPr="00211013">
        <w:rPr>
          <w:lang w:val="en-GB"/>
        </w:rPr>
        <w:t>§ 5.7).</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bookmarkStart w:id="108" w:name="_Ref374623221"/>
      <w:r w:rsidRPr="0021101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211013">
        <w:rPr>
          <w:lang w:val="en-GB"/>
        </w:rPr>
        <w:sym w:font="Symbol" w:char="F05B"/>
      </w:r>
      <w:r w:rsidRPr="00211013">
        <w:rPr>
          <w:lang w:val="en-GB"/>
        </w:rPr>
        <w:t>family member</w:t>
      </w:r>
      <w:r w:rsidRPr="00211013">
        <w:rPr>
          <w:lang w:val="en-GB"/>
        </w:rPr>
        <w:sym w:font="Symbol" w:char="F05D"/>
      </w:r>
      <w:r w:rsidRPr="0021101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00CB4368" w:rsidRPr="00211013">
        <w:rPr>
          <w:i/>
          <w:lang w:val="en-GB"/>
        </w:rPr>
        <w:t>Ba</w:t>
      </w:r>
      <w:r w:rsidRPr="00211013">
        <w:rPr>
          <w:i/>
          <w:lang w:val="en-GB"/>
        </w:rPr>
        <w:t>sayeva and Others v. Russia</w:t>
      </w:r>
      <w:r w:rsidRPr="00211013">
        <w:rPr>
          <w:lang w:val="en-GB"/>
        </w:rPr>
        <w:t xml:space="preserve">, nos. 15441/05 and 20731/04, judgment of 28 May 2009, § 159; ECtHR, </w:t>
      </w:r>
      <w:r w:rsidRPr="00211013">
        <w:rPr>
          <w:i/>
          <w:lang w:val="en-GB"/>
        </w:rPr>
        <w:t>Er and Others v. Turkey</w:t>
      </w:r>
      <w:r w:rsidRPr="00211013">
        <w:rPr>
          <w:lang w:val="en-GB"/>
        </w:rPr>
        <w:t>, cited in §</w:t>
      </w:r>
      <w:r w:rsidR="00CB4368" w:rsidRPr="00211013">
        <w:rPr>
          <w:lang w:val="en-GB"/>
        </w:rPr>
        <w:t xml:space="preserve"> </w:t>
      </w:r>
      <w:r w:rsidR="00B92A19">
        <w:fldChar w:fldCharType="begin"/>
      </w:r>
      <w:r w:rsidR="00B92A19">
        <w:instrText xml:space="preserve"> REF _Ref374623030 \r \h  \* MERGEFORMAT </w:instrText>
      </w:r>
      <w:r w:rsidR="00B92A19">
        <w:fldChar w:fldCharType="separate"/>
      </w:r>
      <w:r w:rsidR="0009132B" w:rsidRPr="0009132B">
        <w:rPr>
          <w:lang w:val="en-GB"/>
        </w:rPr>
        <w:t>204</w:t>
      </w:r>
      <w:r w:rsidR="00B92A19">
        <w:fldChar w:fldCharType="end"/>
      </w:r>
      <w:r w:rsidRPr="00211013">
        <w:rPr>
          <w:lang w:val="en-GB"/>
        </w:rPr>
        <w:t xml:space="preserve"> above, at § 94).</w:t>
      </w:r>
      <w:bookmarkEnd w:id="108"/>
    </w:p>
    <w:p w:rsidR="00A23F51" w:rsidRPr="00211013" w:rsidRDefault="00A23F51" w:rsidP="00A23F51">
      <w:pPr>
        <w:suppressAutoHyphens/>
        <w:autoSpaceDE w:val="0"/>
        <w:ind w:left="540"/>
        <w:jc w:val="bot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211013">
        <w:rPr>
          <w:i/>
          <w:lang w:val="en-GB"/>
        </w:rPr>
        <w:t>Er and Others v. Turkey,</w:t>
      </w:r>
      <w:r w:rsidRPr="00211013">
        <w:rPr>
          <w:lang w:val="en-GB"/>
        </w:rPr>
        <w:t xml:space="preserve"> cited above, § 96; ECtHR, </w:t>
      </w:r>
      <w:r w:rsidRPr="00211013">
        <w:rPr>
          <w:i/>
          <w:lang w:val="en-GB"/>
        </w:rPr>
        <w:t>Osmanoğlu v. Turkey,</w:t>
      </w:r>
      <w:r w:rsidRPr="00211013">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211013">
        <w:rPr>
          <w:i/>
          <w:lang w:val="en-GB"/>
        </w:rPr>
        <w:t>Salakhov and Islyamova v. Ukraine,</w:t>
      </w:r>
      <w:r w:rsidRPr="00211013">
        <w:rPr>
          <w:lang w:val="en-GB"/>
        </w:rPr>
        <w:t xml:space="preserve"> no. 28005/08, judgment of 14 March 2013, § 201).</w:t>
      </w:r>
    </w:p>
    <w:p w:rsidR="00A23F51" w:rsidRPr="00211013" w:rsidRDefault="00A23F51" w:rsidP="00A23F51">
      <w:pPr>
        <w:suppressAutoHyphens/>
        <w:autoSpaceDE w:val="0"/>
        <w:ind w:left="540"/>
        <w:jc w:val="bot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The HRC has also considered the issue and recognised family members of disappeared or missing persons as victims of a violation of Article 7 of the Covenant: parents (</w:t>
      </w:r>
      <w:r w:rsidRPr="00211013">
        <w:rPr>
          <w:i/>
          <w:lang w:val="en-GB"/>
        </w:rPr>
        <w:t>Boucherf v. Algeria</w:t>
      </w:r>
      <w:r w:rsidRPr="00211013">
        <w:rPr>
          <w:lang w:val="en-GB"/>
        </w:rPr>
        <w:t xml:space="preserve">, </w:t>
      </w:r>
      <w:r w:rsidRPr="00211013">
        <w:rPr>
          <w:bCs/>
          <w:lang w:val="en-GB"/>
        </w:rPr>
        <w:t>Communication No. 1196/2003</w:t>
      </w:r>
      <w:r w:rsidRPr="00211013">
        <w:rPr>
          <w:lang w:val="en-GB"/>
        </w:rPr>
        <w:t>, views of 30 March 2006, § 9.7, CCPR/C/86/D/1196/2003), children (</w:t>
      </w:r>
      <w:r w:rsidRPr="00211013">
        <w:rPr>
          <w:i/>
          <w:lang w:val="en-GB"/>
        </w:rPr>
        <w:t>Zarzi v. Algeria</w:t>
      </w:r>
      <w:r w:rsidRPr="00211013">
        <w:rPr>
          <w:lang w:val="en-GB"/>
        </w:rPr>
        <w:t xml:space="preserve">, </w:t>
      </w:r>
      <w:r w:rsidRPr="00211013">
        <w:rPr>
          <w:bCs/>
          <w:lang w:val="en-GB"/>
        </w:rPr>
        <w:t>Communication No. 1780/2008</w:t>
      </w:r>
      <w:r w:rsidRPr="00211013">
        <w:rPr>
          <w:lang w:val="en-GB"/>
        </w:rPr>
        <w:t xml:space="preserve">, views of 22 March 2011, § 7.6, </w:t>
      </w:r>
      <w:r w:rsidRPr="00211013">
        <w:rPr>
          <w:bCs/>
          <w:lang w:val="en-GB"/>
        </w:rPr>
        <w:t>CCPR/C/101/D/1780/2008</w:t>
      </w:r>
      <w:r w:rsidRPr="00211013">
        <w:rPr>
          <w:lang w:val="en-GB"/>
        </w:rPr>
        <w:t>), siblings (</w:t>
      </w:r>
      <w:r w:rsidRPr="00211013">
        <w:rPr>
          <w:i/>
          <w:lang w:val="en-GB"/>
        </w:rPr>
        <w:t>El Abani v. Libyan Arab Jamahiriya,</w:t>
      </w:r>
      <w:r w:rsidRPr="00211013">
        <w:rPr>
          <w:bCs/>
          <w:lang w:val="en-GB"/>
        </w:rPr>
        <w:t>Communication No. 1640/2007</w:t>
      </w:r>
      <w:r w:rsidRPr="00211013">
        <w:rPr>
          <w:lang w:val="en-GB"/>
        </w:rPr>
        <w:t xml:space="preserve">, views of 26 July 2010, § 7.5, </w:t>
      </w:r>
      <w:r w:rsidRPr="00211013">
        <w:rPr>
          <w:bCs/>
          <w:lang w:val="en-GB"/>
        </w:rPr>
        <w:t>CCPR/C/99/D/1640/2007</w:t>
      </w:r>
      <w:r w:rsidRPr="00211013">
        <w:rPr>
          <w:lang w:val="en-GB"/>
        </w:rPr>
        <w:t>), spouses (</w:t>
      </w:r>
      <w:r w:rsidRPr="00211013">
        <w:rPr>
          <w:i/>
          <w:lang w:val="en-GB"/>
        </w:rPr>
        <w:t>Bousroual v. Algeria</w:t>
      </w:r>
      <w:r w:rsidRPr="00211013">
        <w:rPr>
          <w:lang w:val="en-GB"/>
        </w:rPr>
        <w:t xml:space="preserve">, </w:t>
      </w:r>
      <w:r w:rsidRPr="00211013">
        <w:rPr>
          <w:bCs/>
          <w:lang w:val="en-GB"/>
        </w:rPr>
        <w:t>Communication No. 992/2001, views of</w:t>
      </w:r>
      <w:r w:rsidRPr="00211013">
        <w:rPr>
          <w:lang w:val="en-GB"/>
        </w:rPr>
        <w:t xml:space="preserve"> 30 March 2006, § 9.8, CCPR/C/86/D/992/2001), aunts and uncles (</w:t>
      </w:r>
      <w:r w:rsidRPr="00211013">
        <w:rPr>
          <w:i/>
          <w:lang w:val="en-GB"/>
        </w:rPr>
        <w:t>Benaniza v Algeria,</w:t>
      </w:r>
      <w:r w:rsidRPr="00211013">
        <w:rPr>
          <w:lang w:val="en-GB"/>
        </w:rPr>
        <w:t xml:space="preserve"> views of 26 July 2010, § 9.4, CCPR/C/99/D/1588/2007) (</w:t>
      </w:r>
      <w:r w:rsidRPr="00211013">
        <w:rPr>
          <w:i/>
          <w:lang w:val="en-GB"/>
        </w:rPr>
        <w:t>Bashasha v. Libyan Arab Jamahiriya</w:t>
      </w:r>
      <w:r w:rsidRPr="00211013">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211013">
        <w:rPr>
          <w:i/>
          <w:lang w:val="en-GB"/>
        </w:rPr>
        <w:t>Aboussedra v. Libyan Arab Jamahiriya</w:t>
      </w:r>
      <w:r w:rsidRPr="00211013">
        <w:rPr>
          <w:lang w:val="en-GB"/>
        </w:rPr>
        <w:t xml:space="preserve">, </w:t>
      </w:r>
      <w:r w:rsidRPr="00211013">
        <w:rPr>
          <w:bCs/>
          <w:lang w:val="en-GB"/>
        </w:rPr>
        <w:t>Communication No. 1751/2008,</w:t>
      </w:r>
      <w:r w:rsidRPr="00211013">
        <w:rPr>
          <w:lang w:val="en-GB"/>
        </w:rPr>
        <w:t xml:space="preserve"> views of 25 October 2010, § 7.5, </w:t>
      </w:r>
      <w:r w:rsidRPr="00211013">
        <w:rPr>
          <w:bCs/>
          <w:lang w:val="en-GB"/>
        </w:rPr>
        <w:t>CCPR/C/100/D/1751/2008</w:t>
      </w:r>
      <w:r w:rsidRPr="00211013">
        <w:rPr>
          <w:lang w:val="en-GB"/>
        </w:rPr>
        <w:t>). In the</w:t>
      </w:r>
      <w:r w:rsidR="00CB4368" w:rsidRPr="00211013">
        <w:rPr>
          <w:lang w:val="en-GB"/>
        </w:rPr>
        <w:t xml:space="preserve"> case</w:t>
      </w:r>
      <w:r w:rsidRPr="00211013">
        <w:rPr>
          <w:lang w:val="en-GB"/>
        </w:rPr>
        <w:t xml:space="preserve"> </w:t>
      </w:r>
      <w:r w:rsidRPr="00211013">
        <w:rPr>
          <w:i/>
          <w:lang w:val="en-GB"/>
        </w:rPr>
        <w:t>Amirov v. Russian Federation</w:t>
      </w:r>
      <w:r w:rsidRPr="00211013">
        <w:rPr>
          <w:lang w:val="en-GB"/>
        </w:rPr>
        <w:t xml:space="preserve"> the Committee observed that “</w:t>
      </w:r>
      <w:r w:rsidRPr="00211013">
        <w:rPr>
          <w:lang w:val="en-GB"/>
        </w:rPr>
        <w:sym w:font="Symbol" w:char="F05B"/>
      </w:r>
      <w:r w:rsidRPr="00211013">
        <w:rPr>
          <w:lang w:val="en-GB"/>
        </w:rPr>
        <w:t>w</w:t>
      </w:r>
      <w:r w:rsidRPr="00211013">
        <w:rPr>
          <w:lang w:val="en-GB"/>
        </w:rPr>
        <w:sym w:font="Symbol" w:char="F05D"/>
      </w:r>
      <w:r w:rsidRPr="00211013">
        <w:rPr>
          <w:lang w:val="en-GB"/>
        </w:rPr>
        <w:t>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w:t>
      </w:r>
      <w:r w:rsidR="007A093F" w:rsidRPr="00211013">
        <w:rPr>
          <w:lang w:val="en-GB"/>
        </w:rPr>
        <w:t xml:space="preserve">HRC, </w:t>
      </w:r>
      <w:r w:rsidR="007A093F" w:rsidRPr="00211013">
        <w:rPr>
          <w:i/>
          <w:lang w:val="en-GB"/>
        </w:rPr>
        <w:t>Amirov v. Russian Federation</w:t>
      </w:r>
      <w:r w:rsidR="007A093F" w:rsidRPr="00211013">
        <w:rPr>
          <w:lang w:val="en-GB"/>
        </w:rPr>
        <w:t xml:space="preserve">, cited in § </w:t>
      </w:r>
      <w:r w:rsidR="00B92A19">
        <w:fldChar w:fldCharType="begin"/>
      </w:r>
      <w:r w:rsidR="00B92A19">
        <w:instrText xml:space="preserve"> REF _Ref374623420 \r \h  \* MERGEFORMAT </w:instrText>
      </w:r>
      <w:r w:rsidR="00B92A19">
        <w:fldChar w:fldCharType="separate"/>
      </w:r>
      <w:r w:rsidR="0009132B" w:rsidRPr="0009132B">
        <w:rPr>
          <w:lang w:val="en-GB"/>
        </w:rPr>
        <w:t>167</w:t>
      </w:r>
      <w:r w:rsidR="00B92A19">
        <w:fldChar w:fldCharType="end"/>
      </w:r>
      <w:r w:rsidR="00CB4368" w:rsidRPr="00211013">
        <w:rPr>
          <w:lang w:val="en-GB"/>
        </w:rPr>
        <w:t xml:space="preserve"> above</w:t>
      </w:r>
      <w:r w:rsidR="007A093F" w:rsidRPr="00211013">
        <w:rPr>
          <w:lang w:val="en-GB"/>
        </w:rPr>
        <w:t xml:space="preserve">, at </w:t>
      </w:r>
      <w:r w:rsidRPr="00211013">
        <w:rPr>
          <w:lang w:val="en-GB"/>
        </w:rPr>
        <w:t>§ 11.</w:t>
      </w:r>
      <w:r w:rsidR="007A093F" w:rsidRPr="00211013">
        <w:rPr>
          <w:lang w:val="en-GB"/>
        </w:rPr>
        <w:t>7</w:t>
      </w:r>
      <w:r w:rsidRPr="00211013">
        <w:rPr>
          <w:lang w:val="en-GB"/>
        </w:rPr>
        <w:t>).</w:t>
      </w:r>
    </w:p>
    <w:p w:rsidR="00A23F51" w:rsidRPr="00211013" w:rsidRDefault="00A23F51" w:rsidP="00A23F51">
      <w:pPr>
        <w:suppressAutoHyphens/>
        <w:autoSpaceDE w:val="0"/>
        <w:ind w:left="540"/>
        <w:jc w:val="both"/>
        <w:rPr>
          <w:lang w:val="en-GB"/>
        </w:rPr>
      </w:pPr>
    </w:p>
    <w:p w:rsidR="00917AD5" w:rsidRPr="00211013" w:rsidRDefault="00917AD5" w:rsidP="00232AF4">
      <w:pPr>
        <w:numPr>
          <w:ilvl w:val="0"/>
          <w:numId w:val="9"/>
        </w:numPr>
        <w:tabs>
          <w:tab w:val="left" w:pos="709"/>
        </w:tabs>
        <w:suppressAutoHyphens/>
        <w:autoSpaceDE w:val="0"/>
        <w:ind w:left="450" w:hanging="450"/>
        <w:jc w:val="both"/>
        <w:rPr>
          <w:lang w:val="en-GB"/>
        </w:rPr>
      </w:pPr>
      <w:r w:rsidRPr="00211013">
        <w:rPr>
          <w:lang w:val="en-GB"/>
        </w:rPr>
        <w:t>The Panel also takes into account that according to the European Court, the analysis of the authorities’ reaction should not be confined to any specific manifestation of the authorities’ attitudes, isolated incidents or procedur</w:t>
      </w:r>
      <w:r w:rsidR="00075547" w:rsidRPr="00211013">
        <w:rPr>
          <w:lang w:val="en-GB"/>
        </w:rPr>
        <w:t xml:space="preserve">al acts; on the contrary, </w:t>
      </w:r>
      <w:r w:rsidR="00057CF5" w:rsidRPr="00211013">
        <w:rPr>
          <w:lang w:val="en-GB"/>
        </w:rPr>
        <w:t>in</w:t>
      </w:r>
      <w:r w:rsidRPr="00211013">
        <w:rPr>
          <w:lang w:val="en-GB"/>
        </w:rPr>
        <w:t xml:space="preserve"> the Court’s view, an assessment of the way in which the authorities of the respondent State reacted to the applicants’ enquiries should be global and continuous (see ECtHR, </w:t>
      </w:r>
      <w:r w:rsidRPr="00211013">
        <w:rPr>
          <w:i/>
          <w:lang w:val="en-GB"/>
        </w:rPr>
        <w:t>Açiș v.Turkey</w:t>
      </w:r>
      <w:r w:rsidRPr="00211013">
        <w:rPr>
          <w:lang w:val="en-GB"/>
        </w:rPr>
        <w:t>, no. 7050/05, judgment of 1 February 2011, § 45).</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In this respect, it is the position of the European Court that findings under the procedural limb of Article 2 would also be of direct relevance in considering the existence of a violation of Article 3 (see ECtHR, </w:t>
      </w:r>
      <w:r w:rsidRPr="00211013">
        <w:rPr>
          <w:i/>
          <w:lang w:val="en-GB"/>
        </w:rPr>
        <w:t>Basayeva and Others v. Russia</w:t>
      </w:r>
      <w:r w:rsidRPr="00211013">
        <w:rPr>
          <w:lang w:val="en-GB"/>
        </w:rPr>
        <w:t xml:space="preserve">, </w:t>
      </w:r>
      <w:r w:rsidR="00CB4368" w:rsidRPr="00211013">
        <w:rPr>
          <w:lang w:val="en-GB"/>
        </w:rPr>
        <w:t xml:space="preserve">cited in § </w:t>
      </w:r>
      <w:r w:rsidR="00B92A19">
        <w:fldChar w:fldCharType="begin"/>
      </w:r>
      <w:r w:rsidR="00B92A19">
        <w:instrText xml:space="preserve"> REF _Ref374623221 \r \h  \* MERGEFORMAT </w:instrText>
      </w:r>
      <w:r w:rsidR="00B92A19">
        <w:fldChar w:fldCharType="separate"/>
      </w:r>
      <w:r w:rsidR="0009132B" w:rsidRPr="0009132B">
        <w:rPr>
          <w:lang w:val="en-GB"/>
        </w:rPr>
        <w:t>214</w:t>
      </w:r>
      <w:r w:rsidR="00B92A19">
        <w:fldChar w:fldCharType="end"/>
      </w:r>
      <w:r w:rsidR="00CB4368" w:rsidRPr="00211013">
        <w:rPr>
          <w:lang w:val="en-GB"/>
        </w:rPr>
        <w:t xml:space="preserve"> above,</w:t>
      </w:r>
      <w:r w:rsidRPr="00211013">
        <w:rPr>
          <w:lang w:val="en-GB"/>
        </w:rPr>
        <w:t xml:space="preserve"> </w:t>
      </w:r>
      <w:r w:rsidR="00CB4368" w:rsidRPr="00211013">
        <w:rPr>
          <w:lang w:val="en-GB"/>
        </w:rPr>
        <w:t xml:space="preserve">at </w:t>
      </w:r>
      <w:r w:rsidRPr="00211013">
        <w:rPr>
          <w:lang w:val="en-GB"/>
        </w:rPr>
        <w:t xml:space="preserve">§ 109; ECtHR, </w:t>
      </w:r>
      <w:r w:rsidRPr="00211013">
        <w:rPr>
          <w:i/>
          <w:lang w:val="en-GB"/>
        </w:rPr>
        <w:t>Gelayevy v. Russia</w:t>
      </w:r>
      <w:r w:rsidRPr="00211013">
        <w:rPr>
          <w:lang w:val="en-GB"/>
        </w:rPr>
        <w:t xml:space="preserve">, </w:t>
      </w:r>
      <w:r w:rsidR="00CB4368" w:rsidRPr="00211013">
        <w:rPr>
          <w:lang w:val="en-GB"/>
        </w:rPr>
        <w:t xml:space="preserve">cited in § </w:t>
      </w:r>
      <w:r w:rsidR="00B92A19">
        <w:fldChar w:fldCharType="begin"/>
      </w:r>
      <w:r w:rsidR="00B92A19">
        <w:instrText xml:space="preserve"> REF _Ref374623316 \r \h  \* MERGEFORMAT </w:instrText>
      </w:r>
      <w:r w:rsidR="00B92A19">
        <w:fldChar w:fldCharType="separate"/>
      </w:r>
      <w:r w:rsidR="0009132B" w:rsidRPr="0009132B">
        <w:rPr>
          <w:lang w:val="en-GB"/>
        </w:rPr>
        <w:t>205</w:t>
      </w:r>
      <w:r w:rsidR="00B92A19">
        <w:fldChar w:fldCharType="end"/>
      </w:r>
      <w:r w:rsidR="00CB4368" w:rsidRPr="00211013">
        <w:rPr>
          <w:lang w:val="en-GB"/>
        </w:rPr>
        <w:t xml:space="preserve"> above,</w:t>
      </w:r>
      <w:r w:rsidRPr="00211013">
        <w:rPr>
          <w:lang w:val="en-GB"/>
        </w:rPr>
        <w:t xml:space="preserve"> </w:t>
      </w:r>
      <w:r w:rsidR="00CB4368" w:rsidRPr="00211013">
        <w:rPr>
          <w:lang w:val="en-GB"/>
        </w:rPr>
        <w:t xml:space="preserve">at </w:t>
      </w:r>
      <w:r w:rsidRPr="00211013">
        <w:rPr>
          <w:lang w:val="en-GB"/>
        </w:rPr>
        <w:t xml:space="preserve">§ 147; ECtHR, </w:t>
      </w:r>
      <w:r w:rsidRPr="00211013">
        <w:rPr>
          <w:i/>
          <w:lang w:val="en-GB"/>
        </w:rPr>
        <w:t>Bazorkina v. Russia</w:t>
      </w:r>
      <w:r w:rsidRPr="00211013">
        <w:rPr>
          <w:lang w:val="en-GB"/>
        </w:rPr>
        <w:t xml:space="preserve">, </w:t>
      </w:r>
      <w:r w:rsidR="00CB4368" w:rsidRPr="00211013">
        <w:rPr>
          <w:lang w:val="en-GB"/>
        </w:rPr>
        <w:t xml:space="preserve">cited in § </w:t>
      </w:r>
      <w:r w:rsidR="00B92A19">
        <w:fldChar w:fldCharType="begin"/>
      </w:r>
      <w:r w:rsidR="00B92A19">
        <w:instrText xml:space="preserve"> REF _Ref366241459 \r \h  \* MERGEFORMAT </w:instrText>
      </w:r>
      <w:r w:rsidR="00B92A19">
        <w:fldChar w:fldCharType="separate"/>
      </w:r>
      <w:r w:rsidR="0009132B" w:rsidRPr="0009132B">
        <w:rPr>
          <w:lang w:val="en-GB"/>
        </w:rPr>
        <w:t>166</w:t>
      </w:r>
      <w:r w:rsidR="00B92A19">
        <w:fldChar w:fldCharType="end"/>
      </w:r>
      <w:r w:rsidR="00CB4368" w:rsidRPr="00211013">
        <w:rPr>
          <w:lang w:val="en-GB"/>
        </w:rPr>
        <w:t xml:space="preserve"> above,</w:t>
      </w:r>
      <w:r w:rsidRPr="00211013">
        <w:rPr>
          <w:lang w:val="en-GB"/>
        </w:rPr>
        <w:t xml:space="preserve"> at § 140).</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The Panel observes that the European Court has already found violations of Article 3 of the ECHR in relation to disappearances in which the State itself was found to be responsible for the abduction (see ECtHR, </w:t>
      </w:r>
      <w:r w:rsidRPr="00211013">
        <w:rPr>
          <w:i/>
          <w:lang w:val="en-GB"/>
        </w:rPr>
        <w:t>Luluyev and Others v. Russia</w:t>
      </w:r>
      <w:r w:rsidRPr="00211013">
        <w:rPr>
          <w:lang w:val="en-GB"/>
        </w:rPr>
        <w:t xml:space="preserve">, no. 69480/01, judgment of 9 November 2006, §§ 117-118; ECtHR, </w:t>
      </w:r>
      <w:r w:rsidRPr="00211013">
        <w:rPr>
          <w:i/>
          <w:lang w:val="en-GB"/>
        </w:rPr>
        <w:t>Kukayev v. Russia</w:t>
      </w:r>
      <w:r w:rsidRPr="00211013">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211013" w:rsidRDefault="00A23F51" w:rsidP="00A23F51">
      <w:pPr>
        <w:pStyle w:val="ListParagraph"/>
        <w:rPr>
          <w:lang w:val="en-GB"/>
        </w:rPr>
      </w:pPr>
    </w:p>
    <w:p w:rsidR="00ED52D6"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211013">
        <w:rPr>
          <w:rStyle w:val="sb8d990e2"/>
          <w:lang w:val="en-GB"/>
        </w:rPr>
        <w:t>could have in itself</w:t>
      </w:r>
      <w:r w:rsidRPr="00211013">
        <w:rPr>
          <w:lang w:val="en-GB"/>
        </w:rPr>
        <w:t xml:space="preserve"> caused the applicant mental distress in excess of the minimum level of severity, which is necessary in order to consider treatment as falling within the scope of Article 3 (see, among others, ECtHR, </w:t>
      </w:r>
      <w:r w:rsidRPr="00211013">
        <w:rPr>
          <w:i/>
          <w:lang w:val="en-GB"/>
        </w:rPr>
        <w:t>Tovsultanova v. Russia</w:t>
      </w:r>
      <w:r w:rsidRPr="00211013">
        <w:rPr>
          <w:lang w:val="en-GB"/>
        </w:rPr>
        <w:t xml:space="preserve">, no. 26974/06, judgment of 17 June 2010, § 104; ECtHR, </w:t>
      </w:r>
      <w:r w:rsidRPr="00211013">
        <w:rPr>
          <w:i/>
          <w:lang w:val="en-GB"/>
        </w:rPr>
        <w:t>Shafiyeva v. Russia</w:t>
      </w:r>
      <w:r w:rsidRPr="00211013">
        <w:rPr>
          <w:lang w:val="en-GB"/>
        </w:rPr>
        <w:t>, no. 49379/09, judgment of 3 May 2012, § 103).</w:t>
      </w:r>
    </w:p>
    <w:p w:rsidR="00A23F51" w:rsidRPr="00211013" w:rsidRDefault="00A23F51" w:rsidP="00A23F51">
      <w:pPr>
        <w:pStyle w:val="Default"/>
        <w:tabs>
          <w:tab w:val="left" w:pos="360"/>
          <w:tab w:val="left" w:pos="540"/>
          <w:tab w:val="left" w:pos="720"/>
        </w:tabs>
        <w:jc w:val="both"/>
        <w:rPr>
          <w:color w:val="auto"/>
          <w:lang w:val="en-GB"/>
        </w:rPr>
      </w:pPr>
    </w:p>
    <w:p w:rsidR="00A23F51" w:rsidRPr="00211013" w:rsidRDefault="001556BA" w:rsidP="00232AF4">
      <w:pPr>
        <w:pStyle w:val="ListParagraph1"/>
        <w:numPr>
          <w:ilvl w:val="0"/>
          <w:numId w:val="7"/>
        </w:numPr>
        <w:ind w:left="360"/>
        <w:jc w:val="both"/>
        <w:rPr>
          <w:i/>
          <w:lang w:eastAsia="en-US"/>
        </w:rPr>
      </w:pPr>
      <w:r w:rsidRPr="00211013">
        <w:rPr>
          <w:i/>
          <w:lang w:eastAsia="en-US"/>
        </w:rPr>
        <w:t>Applicability</w:t>
      </w:r>
      <w:r w:rsidR="00A23F51" w:rsidRPr="00211013">
        <w:rPr>
          <w:i/>
          <w:lang w:eastAsia="en-US"/>
        </w:rPr>
        <w:t xml:space="preserve"> of Article 3 to the Kosovo context</w:t>
      </w:r>
    </w:p>
    <w:p w:rsidR="00A23F51" w:rsidRPr="00211013" w:rsidRDefault="00A23F51" w:rsidP="00A23F51">
      <w:pPr>
        <w:pStyle w:val="Default"/>
        <w:tabs>
          <w:tab w:val="left" w:pos="360"/>
          <w:tab w:val="left" w:pos="540"/>
          <w:tab w:val="left" w:pos="720"/>
        </w:tabs>
        <w:ind w:hanging="360"/>
        <w:jc w:val="both"/>
        <w:rPr>
          <w:color w:val="auto"/>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With regard to the applicability of the above standards to the Kosovo context, the Panel first refers to its view on the same issue with regard to Article 2, developed above (see §§ </w:t>
      </w:r>
      <w:r w:rsidR="00B92A19">
        <w:fldChar w:fldCharType="begin"/>
      </w:r>
      <w:r w:rsidR="00B92A19">
        <w:instrText xml:space="preserve"> REF _Ref366163783 \r \h  \* MERGEFORMAT </w:instrText>
      </w:r>
      <w:r w:rsidR="00B92A19">
        <w:fldChar w:fldCharType="separate"/>
      </w:r>
      <w:r w:rsidR="0009132B" w:rsidRPr="0009132B">
        <w:rPr>
          <w:lang w:val="en-GB"/>
        </w:rPr>
        <w:t>161</w:t>
      </w:r>
      <w:r w:rsidR="00B92A19">
        <w:fldChar w:fldCharType="end"/>
      </w:r>
      <w:r w:rsidR="00CB4368" w:rsidRPr="00211013">
        <w:rPr>
          <w:lang w:val="en-GB"/>
        </w:rPr>
        <w:t xml:space="preserve"> - </w:t>
      </w:r>
      <w:r w:rsidR="00B92A19">
        <w:fldChar w:fldCharType="begin"/>
      </w:r>
      <w:r w:rsidR="00B92A19">
        <w:instrText xml:space="preserve"> REF _Ref374623719 \r \h  \* MERGEFORMAT </w:instrText>
      </w:r>
      <w:r w:rsidR="00B92A19">
        <w:fldChar w:fldCharType="separate"/>
      </w:r>
      <w:r w:rsidR="0009132B" w:rsidRPr="0009132B">
        <w:rPr>
          <w:lang w:val="en-GB"/>
        </w:rPr>
        <w:t>170</w:t>
      </w:r>
      <w:r w:rsidR="00B92A19">
        <w:fldChar w:fldCharType="end"/>
      </w:r>
      <w:r w:rsidRPr="00211013">
        <w:rPr>
          <w:lang w:val="en-GB"/>
        </w:rPr>
        <w:t xml:space="preserve"> above).</w:t>
      </w:r>
    </w:p>
    <w:p w:rsidR="00A23F51" w:rsidRPr="00211013" w:rsidRDefault="00A23F51" w:rsidP="00A23F51">
      <w:pPr>
        <w:pStyle w:val="Default"/>
        <w:ind w:left="540"/>
        <w:jc w:val="both"/>
        <w:rPr>
          <w:color w:val="auto"/>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B92A19">
        <w:fldChar w:fldCharType="begin"/>
      </w:r>
      <w:r w:rsidR="00B92A19">
        <w:instrText xml:space="preserve"> REF _Ref374623588 \r \h  \* MERGEFORMAT </w:instrText>
      </w:r>
      <w:r w:rsidR="00B92A19">
        <w:fldChar w:fldCharType="separate"/>
      </w:r>
      <w:r w:rsidR="0009132B" w:rsidRPr="0009132B">
        <w:rPr>
          <w:lang w:val="en-GB"/>
        </w:rPr>
        <w:t>32</w:t>
      </w:r>
      <w:r w:rsidR="00B92A19">
        <w:fldChar w:fldCharType="end"/>
      </w:r>
      <w:r w:rsidR="00CB4368" w:rsidRPr="00211013">
        <w:rPr>
          <w:lang w:val="en-GB"/>
        </w:rPr>
        <w:t xml:space="preserve"> </w:t>
      </w:r>
      <w:r w:rsidRPr="00211013">
        <w:rPr>
          <w:lang w:val="en-GB"/>
        </w:rPr>
        <w:t>above).</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The Panel again notes that it will not review relevant practices or alleged obstacles to the conduct of effective investigations </w:t>
      </w:r>
      <w:r w:rsidRPr="00211013">
        <w:rPr>
          <w:i/>
          <w:lang w:val="en-GB"/>
        </w:rPr>
        <w:t>in abstracto</w:t>
      </w:r>
      <w:r w:rsidRPr="00211013">
        <w:rPr>
          <w:lang w:val="en-GB"/>
        </w:rPr>
        <w:t>, but only in relation to their specific application to the complaint before it, considering the particular circumstances of the case.</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For these reasons, the Panel considers that it has to establish with regard to each case whether the attitude and reactions of UNMIK authorities to the disappearance itself and to the complainant</w:t>
      </w:r>
      <w:r w:rsidR="008D2FBA" w:rsidRPr="00211013">
        <w:rPr>
          <w:lang w:val="en-GB"/>
        </w:rPr>
        <w:t>s</w:t>
      </w:r>
      <w:r w:rsidRPr="00211013">
        <w:rPr>
          <w:lang w:val="en-GB"/>
        </w:rPr>
        <w:t xml:space="preserve">’ quest for information with regard to the fate of </w:t>
      </w:r>
      <w:r w:rsidR="008D2FBA" w:rsidRPr="00211013">
        <w:rPr>
          <w:lang w:val="en-GB"/>
        </w:rPr>
        <w:t>their</w:t>
      </w:r>
      <w:r w:rsidRPr="00211013">
        <w:rPr>
          <w:lang w:val="en-GB"/>
        </w:rPr>
        <w:t xml:space="preserve"> relatives and the criminal investigation, would amount to a violation of the obligation under Article 3, having regard to the realities in Kosovo at the relevant time.</w:t>
      </w:r>
    </w:p>
    <w:p w:rsidR="00A23F51" w:rsidRPr="00211013" w:rsidRDefault="00A23F51" w:rsidP="00A23F51">
      <w:pPr>
        <w:rPr>
          <w:i/>
          <w:lang w:val="en-GB"/>
        </w:rPr>
      </w:pPr>
    </w:p>
    <w:p w:rsidR="00A23F51" w:rsidRPr="00211013" w:rsidRDefault="00A23F51" w:rsidP="00232AF4">
      <w:pPr>
        <w:pStyle w:val="ListParagraph1"/>
        <w:numPr>
          <w:ilvl w:val="0"/>
          <w:numId w:val="7"/>
        </w:numPr>
        <w:ind w:left="360"/>
        <w:jc w:val="both"/>
      </w:pPr>
      <w:r w:rsidRPr="00211013">
        <w:rPr>
          <w:i/>
          <w:lang w:eastAsia="en-US"/>
        </w:rPr>
        <w:t>Compliance</w:t>
      </w:r>
      <w:r w:rsidRPr="00211013">
        <w:rPr>
          <w:i/>
        </w:rPr>
        <w:t xml:space="preserve"> with Article 3 in the present case</w:t>
      </w:r>
    </w:p>
    <w:p w:rsidR="00A23F51" w:rsidRPr="00211013" w:rsidRDefault="00A23F51" w:rsidP="00A23F51">
      <w:pPr>
        <w:pStyle w:val="ListParagraph"/>
        <w:ind w:left="360"/>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Against this background, the Panel discerns a number of factors in the present case which, taken together, raise the question of violation of Article 3 of the ECHR.</w:t>
      </w:r>
    </w:p>
    <w:p w:rsidR="00A23F51" w:rsidRPr="00211013" w:rsidRDefault="00A23F51" w:rsidP="00A23F51">
      <w:pPr>
        <w:pStyle w:val="Default"/>
        <w:ind w:left="540"/>
        <w:jc w:val="both"/>
        <w:rPr>
          <w:color w:val="auto"/>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The Panel notes the proximity of the fami</w:t>
      </w:r>
      <w:r w:rsidR="006F2272" w:rsidRPr="00211013">
        <w:rPr>
          <w:lang w:val="en-GB"/>
        </w:rPr>
        <w:t>ly ties between the complainant</w:t>
      </w:r>
      <w:r w:rsidRPr="00211013">
        <w:rPr>
          <w:lang w:val="en-GB"/>
        </w:rPr>
        <w:t xml:space="preserve"> and </w:t>
      </w:r>
      <w:r w:rsidR="00BC0439" w:rsidRPr="00211013">
        <w:rPr>
          <w:lang w:val="en-GB"/>
        </w:rPr>
        <w:t xml:space="preserve">Mr </w:t>
      </w:r>
      <w:r w:rsidR="00191F81" w:rsidRPr="00211013">
        <w:rPr>
          <w:lang w:val="en-GB"/>
        </w:rPr>
        <w:t>Vladan Mladenović</w:t>
      </w:r>
      <w:r w:rsidR="00BC0439" w:rsidRPr="00211013">
        <w:t xml:space="preserve">, as he </w:t>
      </w:r>
      <w:r w:rsidR="00CB4368" w:rsidRPr="00211013">
        <w:t xml:space="preserve">is her </w:t>
      </w:r>
      <w:r w:rsidR="00191F81" w:rsidRPr="00211013">
        <w:t>son</w:t>
      </w:r>
      <w:r w:rsidR="00BC0439" w:rsidRPr="00211013">
        <w:t>.</w:t>
      </w:r>
      <w:r w:rsidR="006235F5" w:rsidRPr="00211013">
        <w:rPr>
          <w:lang w:val="en-GB"/>
        </w:rPr>
        <w:t xml:space="preserve"> </w:t>
      </w:r>
    </w:p>
    <w:p w:rsidR="00917AD5" w:rsidRPr="00211013" w:rsidRDefault="00917AD5" w:rsidP="00917AD5">
      <w:pPr>
        <w:autoSpaceDE w:val="0"/>
        <w:jc w:val="both"/>
        <w:rPr>
          <w:lang w:val="en-GB"/>
        </w:rPr>
      </w:pPr>
    </w:p>
    <w:p w:rsidR="00191F81" w:rsidRPr="00211013" w:rsidRDefault="0091380D" w:rsidP="00232AF4">
      <w:pPr>
        <w:numPr>
          <w:ilvl w:val="0"/>
          <w:numId w:val="9"/>
        </w:numPr>
        <w:tabs>
          <w:tab w:val="num" w:pos="450"/>
          <w:tab w:val="left" w:pos="709"/>
        </w:tabs>
        <w:suppressAutoHyphens/>
        <w:autoSpaceDE w:val="0"/>
        <w:ind w:left="450" w:hanging="450"/>
        <w:jc w:val="both"/>
        <w:rPr>
          <w:lang w:val="en-GB"/>
        </w:rPr>
      </w:pPr>
      <w:r w:rsidRPr="00211013">
        <w:rPr>
          <w:lang w:val="en-GB"/>
        </w:rPr>
        <w:t xml:space="preserve">The Panel recalls the failure </w:t>
      </w:r>
      <w:r w:rsidR="00057CF5" w:rsidRPr="00211013">
        <w:rPr>
          <w:lang w:val="en-GB"/>
        </w:rPr>
        <w:t xml:space="preserve">established above </w:t>
      </w:r>
      <w:r w:rsidRPr="00211013">
        <w:rPr>
          <w:lang w:val="en-GB"/>
        </w:rPr>
        <w:t xml:space="preserve">in relation to the procedural obligation under Article 2, despite the fact that </w:t>
      </w:r>
      <w:r w:rsidR="00057CF5" w:rsidRPr="00211013">
        <w:rPr>
          <w:lang w:val="en-GB"/>
        </w:rPr>
        <w:t xml:space="preserve">UNMIK Police </w:t>
      </w:r>
      <w:r w:rsidRPr="00211013">
        <w:rPr>
          <w:lang w:val="en-GB"/>
        </w:rPr>
        <w:t xml:space="preserve">had the minimum necessary information to pursue investigation from the outset. </w:t>
      </w:r>
      <w:r w:rsidR="00191F81" w:rsidRPr="00211013">
        <w:rPr>
          <w:lang w:val="en-GB"/>
        </w:rPr>
        <w:t>In this respect, the Panel reiterates that from the standpoint of Article 3 it may examine UNMIK’s reactions and attitudes to the complainant in their entirety.</w:t>
      </w:r>
    </w:p>
    <w:p w:rsidR="00191F81" w:rsidRPr="00211013" w:rsidRDefault="00191F81" w:rsidP="00191F81">
      <w:pPr>
        <w:pStyle w:val="ListParagraph"/>
        <w:rPr>
          <w:lang w:val="en-GB"/>
        </w:rPr>
      </w:pPr>
    </w:p>
    <w:p w:rsidR="009559C6" w:rsidRPr="00211013" w:rsidRDefault="00A23F51" w:rsidP="00232AF4">
      <w:pPr>
        <w:numPr>
          <w:ilvl w:val="0"/>
          <w:numId w:val="9"/>
        </w:numPr>
        <w:tabs>
          <w:tab w:val="num" w:pos="450"/>
          <w:tab w:val="left" w:pos="709"/>
        </w:tabs>
        <w:suppressAutoHyphens/>
        <w:autoSpaceDE w:val="0"/>
        <w:ind w:left="450" w:hanging="450"/>
        <w:jc w:val="both"/>
        <w:rPr>
          <w:b/>
          <w:lang w:val="en-GB"/>
        </w:rPr>
      </w:pPr>
      <w:r w:rsidRPr="00211013">
        <w:rPr>
          <w:lang w:val="en-GB"/>
        </w:rPr>
        <w:t xml:space="preserve">The Panel </w:t>
      </w:r>
      <w:r w:rsidR="008B1BC9" w:rsidRPr="00211013">
        <w:rPr>
          <w:lang w:val="en-GB"/>
        </w:rPr>
        <w:t>further notes that</w:t>
      </w:r>
      <w:r w:rsidR="000D4484" w:rsidRPr="00211013">
        <w:rPr>
          <w:lang w:val="en-GB"/>
        </w:rPr>
        <w:t xml:space="preserve"> </w:t>
      </w:r>
      <w:r w:rsidR="008B1BC9" w:rsidRPr="00211013">
        <w:rPr>
          <w:lang w:val="en-GB"/>
        </w:rPr>
        <w:t xml:space="preserve">the complainant was contacted by </w:t>
      </w:r>
      <w:r w:rsidR="000C1E5D" w:rsidRPr="00211013">
        <w:rPr>
          <w:lang w:val="en-GB"/>
        </w:rPr>
        <w:t xml:space="preserve">the </w:t>
      </w:r>
      <w:r w:rsidR="008B1BC9" w:rsidRPr="00211013">
        <w:rPr>
          <w:lang w:val="en-GB"/>
        </w:rPr>
        <w:t>authorities</w:t>
      </w:r>
      <w:r w:rsidR="00191F81" w:rsidRPr="00211013">
        <w:rPr>
          <w:lang w:val="en-GB"/>
        </w:rPr>
        <w:t xml:space="preserve"> on a number of occasions</w:t>
      </w:r>
      <w:r w:rsidR="007C0EBE" w:rsidRPr="00211013">
        <w:rPr>
          <w:lang w:val="en-GB"/>
        </w:rPr>
        <w:t>,</w:t>
      </w:r>
      <w:r w:rsidR="008B1BC9" w:rsidRPr="00211013">
        <w:rPr>
          <w:lang w:val="en-GB"/>
        </w:rPr>
        <w:t xml:space="preserve"> including for the purpose of</w:t>
      </w:r>
      <w:r w:rsidR="00487C8A" w:rsidRPr="00211013">
        <w:rPr>
          <w:lang w:val="en-GB"/>
        </w:rPr>
        <w:t xml:space="preserve"> </w:t>
      </w:r>
      <w:r w:rsidR="00191F81" w:rsidRPr="00211013">
        <w:rPr>
          <w:lang w:val="en-GB"/>
        </w:rPr>
        <w:t>provision of DNA samples, and for giving testimony in court.</w:t>
      </w:r>
      <w:r w:rsidR="002A4755" w:rsidRPr="00211013">
        <w:rPr>
          <w:lang w:val="en-GB"/>
        </w:rPr>
        <w:t xml:space="preserve"> </w:t>
      </w:r>
      <w:r w:rsidR="009559C6" w:rsidRPr="00211013">
        <w:rPr>
          <w:lang w:val="en-GB"/>
        </w:rPr>
        <w:t xml:space="preserve">As was shown above with regard to Article 2, </w:t>
      </w:r>
      <w:r w:rsidR="00191F81" w:rsidRPr="00211013">
        <w:rPr>
          <w:lang w:val="en-GB"/>
        </w:rPr>
        <w:t xml:space="preserve">the substantive investigation was conducted in this case, although there was a procedural failure to keep the complainant sufficiently informed, </w:t>
      </w:r>
      <w:r w:rsidR="000C1E5D" w:rsidRPr="00211013">
        <w:rPr>
          <w:lang w:val="en-GB"/>
        </w:rPr>
        <w:t xml:space="preserve">so as </w:t>
      </w:r>
      <w:r w:rsidR="00191F81" w:rsidRPr="00211013">
        <w:rPr>
          <w:lang w:val="en-GB"/>
        </w:rPr>
        <w:t>to protect her legitimate interests.</w:t>
      </w:r>
    </w:p>
    <w:p w:rsidR="0091380D" w:rsidRPr="00211013" w:rsidRDefault="0091380D" w:rsidP="0091380D">
      <w:pPr>
        <w:pStyle w:val="ListParagraph"/>
        <w:rPr>
          <w:b/>
          <w:lang w:val="en-GB"/>
        </w:rPr>
      </w:pPr>
    </w:p>
    <w:p w:rsidR="002A4755" w:rsidRPr="00211013" w:rsidRDefault="0091380D" w:rsidP="00232AF4">
      <w:pPr>
        <w:numPr>
          <w:ilvl w:val="0"/>
          <w:numId w:val="9"/>
        </w:numPr>
        <w:tabs>
          <w:tab w:val="num" w:pos="450"/>
          <w:tab w:val="left" w:pos="709"/>
        </w:tabs>
        <w:suppressAutoHyphens/>
        <w:autoSpaceDE w:val="0"/>
        <w:ind w:left="450" w:hanging="450"/>
        <w:jc w:val="both"/>
      </w:pPr>
      <w:r w:rsidRPr="00211013">
        <w:rPr>
          <w:lang w:val="en-GB"/>
        </w:rPr>
        <w:t xml:space="preserve">Drawing inferences from UNMIK’s failure to provide a plausible explanation for the </w:t>
      </w:r>
      <w:r w:rsidR="002A4755" w:rsidRPr="00211013">
        <w:rPr>
          <w:lang w:val="en-GB"/>
        </w:rPr>
        <w:t xml:space="preserve">failure to keep the complainants </w:t>
      </w:r>
      <w:r w:rsidR="00191F81" w:rsidRPr="00211013">
        <w:rPr>
          <w:lang w:val="en-GB"/>
        </w:rPr>
        <w:t>proper</w:t>
      </w:r>
      <w:r w:rsidR="002A4755" w:rsidRPr="00211013">
        <w:rPr>
          <w:lang w:val="en-GB"/>
        </w:rPr>
        <w:t xml:space="preserve">ly informed, in particular </w:t>
      </w:r>
      <w:r w:rsidR="00191F81" w:rsidRPr="00211013">
        <w:rPr>
          <w:lang w:val="en-GB"/>
        </w:rPr>
        <w:t>regarding the closure of the case, which prevented her from exercising her rights as</w:t>
      </w:r>
      <w:r w:rsidR="000C1E5D" w:rsidRPr="00211013">
        <w:rPr>
          <w:lang w:val="en-GB"/>
        </w:rPr>
        <w:t xml:space="preserve"> an</w:t>
      </w:r>
      <w:r w:rsidR="00191F81" w:rsidRPr="00211013">
        <w:rPr>
          <w:lang w:val="en-GB"/>
        </w:rPr>
        <w:t xml:space="preserve"> injured party in the investigation and left her hoping that the investigation was ongoing, </w:t>
      </w:r>
      <w:r w:rsidRPr="00211013">
        <w:rPr>
          <w:lang w:val="en-GB"/>
        </w:rPr>
        <w:t>the Panel considers that this situation, which continued into the period of the Panel’s temporal jurisdiction</w:t>
      </w:r>
      <w:r w:rsidR="007C0EBE" w:rsidRPr="00211013">
        <w:rPr>
          <w:lang w:val="en-GB"/>
        </w:rPr>
        <w:t xml:space="preserve">, </w:t>
      </w:r>
      <w:r w:rsidR="00A23F51" w:rsidRPr="00211013">
        <w:rPr>
          <w:lang w:val="en-GB"/>
        </w:rPr>
        <w:t xml:space="preserve">caused grave uncertainty </w:t>
      </w:r>
      <w:r w:rsidR="00487C8A" w:rsidRPr="00211013">
        <w:rPr>
          <w:lang w:val="en-GB"/>
        </w:rPr>
        <w:t xml:space="preserve">to the complainant and her family about </w:t>
      </w:r>
      <w:r w:rsidR="00191F81" w:rsidRPr="00211013">
        <w:rPr>
          <w:lang w:val="en-GB"/>
        </w:rPr>
        <w:t>Mr Vladan Mladenović</w:t>
      </w:r>
      <w:r w:rsidR="00C11EE9" w:rsidRPr="00211013">
        <w:t>’s</w:t>
      </w:r>
      <w:r w:rsidR="00C11EE9" w:rsidRPr="00211013">
        <w:rPr>
          <w:lang w:val="en-GB"/>
        </w:rPr>
        <w:t xml:space="preserve"> </w:t>
      </w:r>
      <w:r w:rsidR="00A23F51" w:rsidRPr="00211013">
        <w:rPr>
          <w:lang w:val="en-GB"/>
        </w:rPr>
        <w:t>fate and t</w:t>
      </w:r>
      <w:r w:rsidR="007C0EBE" w:rsidRPr="00211013">
        <w:rPr>
          <w:lang w:val="en-GB"/>
        </w:rPr>
        <w:t>he status of the investigation.</w:t>
      </w:r>
      <w:r w:rsidR="002A4755" w:rsidRPr="00211013">
        <w:rPr>
          <w:lang w:val="en-GB"/>
        </w:rPr>
        <w:t xml:space="preserve"> </w:t>
      </w:r>
      <w:r w:rsidR="002A4755" w:rsidRPr="00211013">
        <w:t xml:space="preserve">Additional weight must also be attached to the fact that the mortal remains of </w:t>
      </w:r>
      <w:r w:rsidR="002A4755" w:rsidRPr="00211013">
        <w:rPr>
          <w:lang w:val="en-GB"/>
        </w:rPr>
        <w:t>Mr Vladan Mladenović</w:t>
      </w:r>
      <w:r w:rsidR="002A4755" w:rsidRPr="00211013">
        <w:t xml:space="preserve"> were never located. </w:t>
      </w:r>
    </w:p>
    <w:p w:rsidR="002A4755" w:rsidRPr="00211013" w:rsidRDefault="002A4755" w:rsidP="00D03A02">
      <w:pPr>
        <w:pStyle w:val="ListParagraph"/>
        <w:autoSpaceDE w:val="0"/>
        <w:ind w:left="360"/>
        <w:jc w:val="bot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In view of the above, the Panel concludes that </w:t>
      </w:r>
      <w:r w:rsidR="005F5271" w:rsidRPr="00211013">
        <w:rPr>
          <w:lang w:val="en-GB"/>
        </w:rPr>
        <w:t>the complai</w:t>
      </w:r>
      <w:r w:rsidR="00707BEF" w:rsidRPr="00211013">
        <w:rPr>
          <w:lang w:val="en-GB"/>
        </w:rPr>
        <w:t>n</w:t>
      </w:r>
      <w:r w:rsidR="005F5271" w:rsidRPr="00211013">
        <w:rPr>
          <w:lang w:val="en-GB"/>
        </w:rPr>
        <w:t>ant</w:t>
      </w:r>
      <w:r w:rsidR="007C0EBE" w:rsidRPr="00211013">
        <w:rPr>
          <w:lang w:val="en-GB"/>
        </w:rPr>
        <w:t xml:space="preserve"> </w:t>
      </w:r>
      <w:r w:rsidR="000B5FA8" w:rsidRPr="00211013">
        <w:rPr>
          <w:lang w:val="en-GB"/>
        </w:rPr>
        <w:t>ha</w:t>
      </w:r>
      <w:r w:rsidR="00C11EE9" w:rsidRPr="00211013">
        <w:rPr>
          <w:lang w:val="en-GB"/>
        </w:rPr>
        <w:t>s</w:t>
      </w:r>
      <w:r w:rsidR="000B5FA8" w:rsidRPr="00211013">
        <w:rPr>
          <w:lang w:val="en-GB"/>
        </w:rPr>
        <w:t xml:space="preserve"> </w:t>
      </w:r>
      <w:r w:rsidRPr="00211013">
        <w:rPr>
          <w:lang w:val="en-GB"/>
        </w:rPr>
        <w:t>suffered severe distress and anguish for a prolonged and continuing period of time on account of the way the authoritie</w:t>
      </w:r>
      <w:r w:rsidR="00487C8A" w:rsidRPr="00211013">
        <w:rPr>
          <w:lang w:val="en-GB"/>
        </w:rPr>
        <w:t>s of UNMIK have dealt with the case and as a result of her</w:t>
      </w:r>
      <w:r w:rsidRPr="00211013">
        <w:rPr>
          <w:lang w:val="en-GB"/>
        </w:rPr>
        <w:t xml:space="preserve"> inability to find out what happened to </w:t>
      </w:r>
      <w:r w:rsidR="007C0EBE" w:rsidRPr="00211013">
        <w:rPr>
          <w:lang w:val="en-GB"/>
        </w:rPr>
        <w:t xml:space="preserve">her </w:t>
      </w:r>
      <w:r w:rsidR="00191F81" w:rsidRPr="00211013">
        <w:rPr>
          <w:lang w:val="en-GB"/>
        </w:rPr>
        <w:t>son</w:t>
      </w:r>
      <w:r w:rsidRPr="00211013">
        <w:rPr>
          <w:lang w:val="en-GB"/>
        </w:rPr>
        <w:t xml:space="preserve">. In this respect, it is obvious that, in any situation, the pain of a </w:t>
      </w:r>
      <w:r w:rsidR="00191F81" w:rsidRPr="00211013">
        <w:rPr>
          <w:lang w:val="en-GB"/>
        </w:rPr>
        <w:t>mother</w:t>
      </w:r>
      <w:r w:rsidR="007C0EBE" w:rsidRPr="00211013">
        <w:rPr>
          <w:lang w:val="en-GB"/>
        </w:rPr>
        <w:t xml:space="preserve"> </w:t>
      </w:r>
      <w:r w:rsidRPr="00211013">
        <w:rPr>
          <w:lang w:val="en-GB"/>
        </w:rPr>
        <w:t xml:space="preserve">who has to live in uncertainty about the fate of </w:t>
      </w:r>
      <w:r w:rsidR="007C0EBE" w:rsidRPr="00211013">
        <w:rPr>
          <w:lang w:val="en-GB"/>
        </w:rPr>
        <w:t xml:space="preserve">a </w:t>
      </w:r>
      <w:r w:rsidRPr="00211013">
        <w:rPr>
          <w:lang w:val="en-GB"/>
        </w:rPr>
        <w:t>close member of the family must be unbearable.</w:t>
      </w:r>
    </w:p>
    <w:p w:rsidR="00A23F51" w:rsidRPr="00211013" w:rsidRDefault="00A23F51" w:rsidP="00A23F51">
      <w:pPr>
        <w:pStyle w:val="Default"/>
        <w:tabs>
          <w:tab w:val="left" w:pos="360"/>
          <w:tab w:val="left" w:pos="709"/>
        </w:tabs>
        <w:jc w:val="both"/>
        <w:rPr>
          <w:color w:val="auto"/>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For the aforementioned reasons, the Panel concludes that, by its behaviour, UNMIK</w:t>
      </w:r>
      <w:r w:rsidR="00605925" w:rsidRPr="00211013">
        <w:rPr>
          <w:lang w:val="en-GB"/>
        </w:rPr>
        <w:t xml:space="preserve"> contributed to the complainant</w:t>
      </w:r>
      <w:r w:rsidRPr="00211013">
        <w:rPr>
          <w:lang w:val="en-GB"/>
        </w:rPr>
        <w:t>’</w:t>
      </w:r>
      <w:r w:rsidR="00605925" w:rsidRPr="00211013">
        <w:rPr>
          <w:lang w:val="en-GB"/>
        </w:rPr>
        <w:t>s</w:t>
      </w:r>
      <w:r w:rsidRPr="00211013">
        <w:rPr>
          <w:lang w:val="en-GB"/>
        </w:rPr>
        <w:t xml:space="preserve"> distress and mental suffering in violation of Article 3 of the ECHR.</w:t>
      </w:r>
    </w:p>
    <w:p w:rsidR="00A23F51" w:rsidRPr="00211013" w:rsidRDefault="00A23F51" w:rsidP="00720AD5">
      <w:pPr>
        <w:rPr>
          <w:lang w:val="en-GB"/>
        </w:rPr>
      </w:pPr>
    </w:p>
    <w:p w:rsidR="00A23F51" w:rsidRPr="00211013" w:rsidRDefault="00A23F51" w:rsidP="00720AD5">
      <w:pPr>
        <w:pStyle w:val="Default"/>
        <w:jc w:val="both"/>
        <w:rPr>
          <w:color w:val="auto"/>
          <w:lang w:val="en-GB"/>
        </w:rPr>
      </w:pPr>
    </w:p>
    <w:p w:rsidR="00A23F51" w:rsidRPr="00211013" w:rsidRDefault="008C0BFD" w:rsidP="00232AF4">
      <w:pPr>
        <w:numPr>
          <w:ilvl w:val="0"/>
          <w:numId w:val="1"/>
        </w:numPr>
        <w:suppressAutoHyphens/>
        <w:autoSpaceDE w:val="0"/>
        <w:ind w:left="360" w:hanging="360"/>
        <w:jc w:val="both"/>
        <w:rPr>
          <w:lang w:val="en-GB"/>
        </w:rPr>
      </w:pPr>
      <w:r w:rsidRPr="00211013">
        <w:rPr>
          <w:b/>
          <w:lang w:val="en-GB"/>
        </w:rPr>
        <w:t xml:space="preserve">CONCLUDING </w:t>
      </w:r>
      <w:r w:rsidRPr="00211013">
        <w:rPr>
          <w:b/>
          <w:bCs/>
          <w:lang w:val="en-GB"/>
        </w:rPr>
        <w:t>COMMENTS</w:t>
      </w:r>
      <w:r w:rsidRPr="00211013">
        <w:rPr>
          <w:b/>
          <w:lang w:val="en-GB"/>
        </w:rPr>
        <w:t xml:space="preserve"> </w:t>
      </w:r>
      <w:r w:rsidR="00EF3E1A" w:rsidRPr="00211013">
        <w:rPr>
          <w:b/>
          <w:lang w:val="en-GB"/>
        </w:rPr>
        <w:t xml:space="preserve">AND </w:t>
      </w:r>
      <w:r w:rsidR="00A23F51" w:rsidRPr="00211013">
        <w:rPr>
          <w:b/>
          <w:lang w:val="en-GB"/>
        </w:rPr>
        <w:t>RECOMMENDATIONS</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b/>
          <w:bCs/>
          <w:lang w:val="en-GB"/>
        </w:rPr>
      </w:pPr>
      <w:r w:rsidRPr="00211013">
        <w:rPr>
          <w:lang w:val="en-GB"/>
        </w:rPr>
        <w:t>In light of the Panel’s findings in this case, the Panel is of the opinion that some form of reparation is necessary.</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b/>
          <w:bCs/>
          <w:lang w:val="en-GB"/>
        </w:rPr>
      </w:pPr>
      <w:r w:rsidRPr="00211013">
        <w:rPr>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211013">
        <w:rPr>
          <w:lang w:val="en-GB"/>
        </w:rPr>
        <w:t xml:space="preserve"> </w:t>
      </w:r>
      <w:r w:rsidR="005A570A" w:rsidRPr="00211013">
        <w:rPr>
          <w:lang w:val="en-GB"/>
        </w:rPr>
        <w:t xml:space="preserve">the </w:t>
      </w:r>
      <w:r w:rsidR="00B068AD" w:rsidRPr="00211013">
        <w:rPr>
          <w:lang w:val="en-GB"/>
        </w:rPr>
        <w:t xml:space="preserve">abduction </w:t>
      </w:r>
      <w:r w:rsidR="007C0EBE" w:rsidRPr="00211013">
        <w:rPr>
          <w:lang w:val="en-GB"/>
        </w:rPr>
        <w:t xml:space="preserve">and disappearance </w:t>
      </w:r>
      <w:r w:rsidR="00082C29" w:rsidRPr="00211013">
        <w:rPr>
          <w:lang w:val="en-GB"/>
        </w:rPr>
        <w:t xml:space="preserve">of </w:t>
      </w:r>
      <w:r w:rsidR="00191F81" w:rsidRPr="00211013">
        <w:rPr>
          <w:lang w:val="en-GB"/>
        </w:rPr>
        <w:t>Mr Vladan Mladenović</w:t>
      </w:r>
      <w:r w:rsidRPr="00211013">
        <w:rPr>
          <w:lang w:val="en-GB"/>
        </w:rPr>
        <w:t>,</w:t>
      </w:r>
      <w:r w:rsidR="004F03F8" w:rsidRPr="00211013">
        <w:rPr>
          <w:lang w:val="en-GB"/>
        </w:rPr>
        <w:t xml:space="preserve"> </w:t>
      </w:r>
      <w:r w:rsidRPr="00211013">
        <w:rPr>
          <w:lang w:val="en-GB"/>
        </w:rPr>
        <w:t xml:space="preserve">and that its failure to do so constitutes a further serious violation of the rights of the victim and his next-of-kin, in particular the right to have the truth of the matter determined. </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bCs/>
          <w:lang w:val="en-GB"/>
        </w:rPr>
      </w:pPr>
      <w:r w:rsidRPr="00211013">
        <w:rPr>
          <w:bCs/>
          <w:lang w:val="en-GB"/>
        </w:rPr>
        <w:t xml:space="preserve">The </w:t>
      </w:r>
      <w:r w:rsidRPr="00211013">
        <w:rPr>
          <w:lang w:val="en-GB"/>
        </w:rPr>
        <w:t>Panel</w:t>
      </w:r>
      <w:r w:rsidRPr="00211013">
        <w:rPr>
          <w:bCs/>
          <w:lang w:val="en-GB"/>
        </w:rPr>
        <w:t xml:space="preserve"> notes the SRSG’s own concerns that the inadequate resources, especially at the outset of </w:t>
      </w:r>
      <w:r w:rsidRPr="00211013">
        <w:rPr>
          <w:lang w:val="en-GB"/>
        </w:rPr>
        <w:t>UNMIK’s</w:t>
      </w:r>
      <w:r w:rsidRPr="00211013">
        <w:rPr>
          <w:bCs/>
          <w:lang w:val="en-GB"/>
        </w:rPr>
        <w:t xml:space="preserve"> mission, made compliance with UNMIK’s human rights obligations difficult to achieve.</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lang w:val="en-GB"/>
        </w:rPr>
      </w:pPr>
      <w:r w:rsidRPr="00211013">
        <w:rPr>
          <w:lang w:val="en-GB"/>
        </w:rPr>
        <w:t xml:space="preserve">It </w:t>
      </w:r>
      <w:r w:rsidRPr="00211013">
        <w:rPr>
          <w:bCs/>
          <w:lang w:val="en-GB"/>
        </w:rPr>
        <w:t>would</w:t>
      </w:r>
      <w:r w:rsidRPr="00211013">
        <w:rPr>
          <w:lang w:val="en-GB"/>
        </w:rPr>
        <w:t xml:space="preserve"> normally be for UNMIK to take the appropriate measures in order to put an end to the violation noted and to redress as far as possible the effects thereof. However, as the Panel noted above (see §</w:t>
      </w:r>
      <w:r w:rsidR="00AF4D57" w:rsidRPr="00211013">
        <w:rPr>
          <w:lang w:val="en-GB"/>
        </w:rPr>
        <w:t xml:space="preserve"> 18)</w:t>
      </w:r>
      <w:r w:rsidRPr="00211013">
        <w:rPr>
          <w:lang w:val="en-GB"/>
        </w:rPr>
        <w:t xml:space="preserve">, UNMIK’s responsibility with regard to the administration of justice in </w:t>
      </w:r>
      <w:r w:rsidR="000C1E5D" w:rsidRPr="00211013">
        <w:rPr>
          <w:lang w:val="en-GB"/>
        </w:rPr>
        <w:t>Kosovo ended on 9 December 2008</w:t>
      </w:r>
      <w:r w:rsidRPr="00211013">
        <w:rPr>
          <w:lang w:val="en-GB"/>
        </w:rPr>
        <w:t xml:space="preserve">.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11013">
        <w:rPr>
          <w:bCs/>
          <w:lang w:val="en-GB"/>
        </w:rPr>
        <w:t>human</w:t>
      </w:r>
      <w:r w:rsidRPr="00211013">
        <w:rPr>
          <w:lang w:val="en-GB"/>
        </w:rPr>
        <w:t xml:space="preserve"> rights law.  </w:t>
      </w:r>
    </w:p>
    <w:p w:rsidR="00A23F51" w:rsidRPr="00211013" w:rsidRDefault="00A23F51" w:rsidP="00A23F51">
      <w:pPr>
        <w:pStyle w:val="ListParagraph"/>
        <w:rPr>
          <w:lang w:val="en-GB"/>
        </w:rPr>
      </w:pPr>
    </w:p>
    <w:p w:rsidR="00A23F51" w:rsidRPr="00211013" w:rsidRDefault="00A23F51" w:rsidP="00232AF4">
      <w:pPr>
        <w:numPr>
          <w:ilvl w:val="0"/>
          <w:numId w:val="9"/>
        </w:numPr>
        <w:tabs>
          <w:tab w:val="left" w:pos="709"/>
        </w:tabs>
        <w:suppressAutoHyphens/>
        <w:autoSpaceDE w:val="0"/>
        <w:ind w:left="450" w:hanging="450"/>
        <w:jc w:val="both"/>
        <w:rPr>
          <w:b/>
          <w:bCs/>
          <w:lang w:val="en-GB"/>
        </w:rPr>
      </w:pPr>
      <w:r w:rsidRPr="00211013">
        <w:rPr>
          <w:lang w:val="en-GB"/>
        </w:rPr>
        <w:t xml:space="preserve">The Panel considers that this </w:t>
      </w:r>
      <w:r w:rsidRPr="00211013">
        <w:rPr>
          <w:bCs/>
          <w:lang w:val="en-GB"/>
        </w:rPr>
        <w:t>factual</w:t>
      </w:r>
      <w:r w:rsidRPr="00211013">
        <w:rPr>
          <w:lang w:val="en-GB"/>
        </w:rPr>
        <w:t xml:space="preserve"> situation does not relieve UNMIK from its obligation to redress as far as possible the effects of the violations for which it is responsible. </w:t>
      </w:r>
    </w:p>
    <w:p w:rsidR="00A23F51" w:rsidRPr="00211013" w:rsidRDefault="00A23F51" w:rsidP="00A23F51">
      <w:pPr>
        <w:pStyle w:val="ListParagraph"/>
        <w:rPr>
          <w:b/>
          <w:bCs/>
          <w:lang w:val="en-GB"/>
        </w:rPr>
      </w:pPr>
    </w:p>
    <w:p w:rsidR="00A23F51" w:rsidRPr="00211013" w:rsidRDefault="00A23F51" w:rsidP="001556BA">
      <w:pPr>
        <w:suppressAutoHyphens/>
        <w:autoSpaceDE w:val="0"/>
        <w:ind w:left="450"/>
        <w:jc w:val="both"/>
        <w:rPr>
          <w:b/>
          <w:bCs/>
          <w:lang w:val="en-GB"/>
        </w:rPr>
      </w:pPr>
      <w:r w:rsidRPr="00211013">
        <w:rPr>
          <w:b/>
          <w:bCs/>
          <w:lang w:val="en-GB"/>
        </w:rPr>
        <w:t>With respect</w:t>
      </w:r>
      <w:r w:rsidR="00082C29" w:rsidRPr="00211013">
        <w:rPr>
          <w:b/>
          <w:bCs/>
          <w:lang w:val="en-GB"/>
        </w:rPr>
        <w:t xml:space="preserve"> to the complainant</w:t>
      </w:r>
      <w:r w:rsidRPr="00211013">
        <w:rPr>
          <w:b/>
          <w:bCs/>
          <w:lang w:val="en-GB"/>
        </w:rPr>
        <w:t xml:space="preserve"> and the case the Panel considers appropriate that UNMIK:</w:t>
      </w:r>
    </w:p>
    <w:p w:rsidR="00A23F51" w:rsidRPr="00211013" w:rsidRDefault="00A23F51" w:rsidP="00A23F51">
      <w:pPr>
        <w:pStyle w:val="ListParagraph"/>
        <w:rPr>
          <w:b/>
          <w:bCs/>
          <w:lang w:val="en-GB"/>
        </w:rPr>
      </w:pPr>
    </w:p>
    <w:p w:rsidR="00A23F51" w:rsidRPr="00211013" w:rsidRDefault="00A23F51" w:rsidP="00232AF4">
      <w:pPr>
        <w:numPr>
          <w:ilvl w:val="2"/>
          <w:numId w:val="2"/>
        </w:numPr>
        <w:tabs>
          <w:tab w:val="left" w:pos="900"/>
        </w:tabs>
        <w:suppressAutoHyphens/>
        <w:autoSpaceDE w:val="0"/>
        <w:ind w:left="720" w:firstLine="0"/>
        <w:jc w:val="both"/>
        <w:rPr>
          <w:b/>
          <w:bCs/>
          <w:lang w:val="en-GB"/>
        </w:rPr>
      </w:pPr>
      <w:r w:rsidRPr="00211013">
        <w:rPr>
          <w:lang w:val="en-GB"/>
        </w:rPr>
        <w:t>In line with the case law of the European Court of Human Rights on situations of limited State jurisdiction (see ECt</w:t>
      </w:r>
      <w:r w:rsidR="00917AD5" w:rsidRPr="00211013">
        <w:rPr>
          <w:lang w:val="en-GB"/>
        </w:rPr>
        <w:t>HR [GC]</w:t>
      </w:r>
      <w:r w:rsidRPr="00211013">
        <w:rPr>
          <w:lang w:val="en-GB"/>
        </w:rPr>
        <w:t xml:space="preserve">, </w:t>
      </w:r>
      <w:r w:rsidRPr="00211013">
        <w:rPr>
          <w:i/>
          <w:lang w:val="en-GB"/>
        </w:rPr>
        <w:t>Ilaşcu and Others v. Moldova and Russia</w:t>
      </w:r>
      <w:r w:rsidRPr="00211013">
        <w:rPr>
          <w:lang w:val="en-GB"/>
        </w:rPr>
        <w:t xml:space="preserve">, no. 48787/99, judgment of 8 July 2004, </w:t>
      </w:r>
      <w:r w:rsidRPr="00211013">
        <w:rPr>
          <w:i/>
          <w:lang w:val="en-GB"/>
        </w:rPr>
        <w:t>ECHR</w:t>
      </w:r>
      <w:r w:rsidRPr="00211013">
        <w:rPr>
          <w:lang w:val="en-GB"/>
        </w:rPr>
        <w:t xml:space="preserve">, 2004-VII, § 333; ECtHR, </w:t>
      </w:r>
      <w:r w:rsidRPr="00211013">
        <w:rPr>
          <w:i/>
          <w:lang w:val="en-GB"/>
        </w:rPr>
        <w:t>Al-Saadoon and Mufdhi v. United Kingdom</w:t>
      </w:r>
      <w:r w:rsidRPr="00211013">
        <w:rPr>
          <w:lang w:val="en-GB"/>
        </w:rPr>
        <w:t>, no. 61498/08, judgment of 2 March 2</w:t>
      </w:r>
      <w:r w:rsidR="00917AD5" w:rsidRPr="00211013">
        <w:rPr>
          <w:lang w:val="en-GB"/>
        </w:rPr>
        <w:t>010, § 171; ECtHR [GC]</w:t>
      </w:r>
      <w:r w:rsidRPr="00211013">
        <w:rPr>
          <w:lang w:val="en-GB"/>
        </w:rPr>
        <w:t xml:space="preserve">), </w:t>
      </w:r>
      <w:r w:rsidRPr="00211013">
        <w:rPr>
          <w:i/>
          <w:lang w:val="en-GB"/>
        </w:rPr>
        <w:t>Catan and Others v. Moldova and Russia</w:t>
      </w:r>
      <w:r w:rsidRPr="00211013">
        <w:rPr>
          <w:lang w:val="en-GB"/>
        </w:rPr>
        <w:t xml:space="preserve">, nos. 43370/04, 8252/05 and 18454/06, judgment of 19 October 2012, § 109), must endeavour, with all the means available to it </w:t>
      </w:r>
      <w:r w:rsidRPr="00211013">
        <w:rPr>
          <w:i/>
          <w:lang w:val="en-GB"/>
        </w:rPr>
        <w:t>vis-à-vis</w:t>
      </w:r>
      <w:r w:rsidRPr="00211013">
        <w:rPr>
          <w:lang w:val="en-GB"/>
        </w:rPr>
        <w:t xml:space="preserve"> </w:t>
      </w:r>
      <w:r w:rsidR="000C1E5D" w:rsidRPr="00211013">
        <w:rPr>
          <w:lang w:val="en-GB"/>
        </w:rPr>
        <w:t>competent authorities in Kosovo</w:t>
      </w:r>
      <w:r w:rsidRPr="00211013">
        <w:rPr>
          <w:lang w:val="en-GB"/>
        </w:rPr>
        <w:t xml:space="preserve">, to obtain assurances that the investigations concerning the case at issue will be continued in compliance with the requirements of an effective investigation as envisaged by Article 2, that the circumstances surrounding </w:t>
      </w:r>
      <w:r w:rsidR="005A570A" w:rsidRPr="00211013">
        <w:rPr>
          <w:bCs/>
          <w:lang w:val="en-GB"/>
        </w:rPr>
        <w:t xml:space="preserve">the </w:t>
      </w:r>
      <w:r w:rsidR="00B068AD" w:rsidRPr="00211013">
        <w:rPr>
          <w:lang w:val="en-GB"/>
        </w:rPr>
        <w:t>abduction</w:t>
      </w:r>
      <w:r w:rsidR="007C0EBE" w:rsidRPr="00211013">
        <w:rPr>
          <w:lang w:val="en-GB"/>
        </w:rPr>
        <w:t xml:space="preserve"> and disappearance </w:t>
      </w:r>
      <w:r w:rsidR="00B068AD" w:rsidRPr="00211013">
        <w:rPr>
          <w:lang w:val="en-GB"/>
        </w:rPr>
        <w:t xml:space="preserve">of </w:t>
      </w:r>
      <w:r w:rsidR="00191F81" w:rsidRPr="00211013">
        <w:rPr>
          <w:lang w:val="en-GB"/>
        </w:rPr>
        <w:t xml:space="preserve">Mr Vladan Mladenović </w:t>
      </w:r>
      <w:r w:rsidRPr="00211013">
        <w:rPr>
          <w:lang w:val="en-GB"/>
        </w:rPr>
        <w:t>will be established and that perpetrators will be brought to justice. The complainant and/or other next-of-kin shall be informed of such proceedings and relevant documents shall be disclosed to them, as necessary;</w:t>
      </w:r>
    </w:p>
    <w:p w:rsidR="00A23F51" w:rsidRPr="00211013" w:rsidRDefault="00A23F51" w:rsidP="00D03A02">
      <w:pPr>
        <w:suppressAutoHyphens/>
        <w:autoSpaceDE w:val="0"/>
        <w:ind w:left="426"/>
        <w:jc w:val="both"/>
        <w:rPr>
          <w:b/>
          <w:bCs/>
          <w:lang w:val="en-GB"/>
        </w:rPr>
      </w:pPr>
    </w:p>
    <w:p w:rsidR="00A23F51" w:rsidRPr="00211013" w:rsidRDefault="00A23F51" w:rsidP="00232AF4">
      <w:pPr>
        <w:numPr>
          <w:ilvl w:val="2"/>
          <w:numId w:val="2"/>
        </w:numPr>
        <w:tabs>
          <w:tab w:val="left" w:pos="900"/>
        </w:tabs>
        <w:suppressAutoHyphens/>
        <w:autoSpaceDE w:val="0"/>
        <w:ind w:left="720" w:firstLine="0"/>
        <w:jc w:val="both"/>
        <w:rPr>
          <w:bCs/>
          <w:lang w:val="en-GB"/>
        </w:rPr>
      </w:pPr>
      <w:r w:rsidRPr="00211013">
        <w:rPr>
          <w:bCs/>
          <w:lang w:val="en-GB"/>
        </w:rPr>
        <w:t xml:space="preserve">Publicly acknowledges, </w:t>
      </w:r>
      <w:r w:rsidRPr="00211013">
        <w:rPr>
          <w:lang w:val="en-GB"/>
        </w:rPr>
        <w:t>within</w:t>
      </w:r>
      <w:r w:rsidRPr="00211013">
        <w:rPr>
          <w:bCs/>
          <w:lang w:val="en-GB"/>
        </w:rPr>
        <w:t xml:space="preserve"> a reasonable time, responsibility with respect to UNMIK’s failure to adequately investigate</w:t>
      </w:r>
      <w:r w:rsidR="00082C29" w:rsidRPr="00211013">
        <w:rPr>
          <w:bCs/>
          <w:lang w:val="en-GB"/>
        </w:rPr>
        <w:t xml:space="preserve"> </w:t>
      </w:r>
      <w:r w:rsidR="00B068AD" w:rsidRPr="00211013">
        <w:rPr>
          <w:lang w:val="en-GB"/>
        </w:rPr>
        <w:t xml:space="preserve">abduction </w:t>
      </w:r>
      <w:r w:rsidR="00A3265C" w:rsidRPr="00211013">
        <w:rPr>
          <w:lang w:val="en-GB"/>
        </w:rPr>
        <w:t xml:space="preserve">and disappearance </w:t>
      </w:r>
      <w:r w:rsidR="00B068AD" w:rsidRPr="00211013">
        <w:rPr>
          <w:lang w:val="en-GB"/>
        </w:rPr>
        <w:t xml:space="preserve">of </w:t>
      </w:r>
      <w:r w:rsidR="00191F81" w:rsidRPr="00211013">
        <w:rPr>
          <w:lang w:val="en-GB"/>
        </w:rPr>
        <w:t>Mr Vladan Mladenović</w:t>
      </w:r>
      <w:r w:rsidRPr="00211013">
        <w:rPr>
          <w:lang w:val="en-GB"/>
        </w:rPr>
        <w:t xml:space="preserve">, </w:t>
      </w:r>
      <w:r w:rsidRPr="00211013">
        <w:rPr>
          <w:bCs/>
          <w:lang w:val="en-GB"/>
        </w:rPr>
        <w:t xml:space="preserve">as </w:t>
      </w:r>
      <w:r w:rsidRPr="00211013">
        <w:rPr>
          <w:lang w:val="en-GB"/>
        </w:rPr>
        <w:t>well</w:t>
      </w:r>
      <w:r w:rsidRPr="00211013">
        <w:rPr>
          <w:bCs/>
          <w:lang w:val="en-GB"/>
        </w:rPr>
        <w:t xml:space="preserve"> as the distress and mental suffering subsequently incurred, and makes a public apology to the complainant and her famil</w:t>
      </w:r>
      <w:r w:rsidR="005A2160" w:rsidRPr="00211013">
        <w:rPr>
          <w:bCs/>
          <w:lang w:val="en-GB"/>
        </w:rPr>
        <w:t xml:space="preserve">y </w:t>
      </w:r>
      <w:r w:rsidR="00C11EE9" w:rsidRPr="00211013">
        <w:rPr>
          <w:bCs/>
          <w:lang w:val="en-GB"/>
        </w:rPr>
        <w:t>in this regard;</w:t>
      </w:r>
    </w:p>
    <w:p w:rsidR="00A23F51" w:rsidRPr="00211013" w:rsidRDefault="00A23F51" w:rsidP="00D03A02">
      <w:pPr>
        <w:suppressAutoHyphens/>
        <w:autoSpaceDE w:val="0"/>
        <w:ind w:left="426"/>
        <w:jc w:val="both"/>
        <w:rPr>
          <w:bCs/>
          <w:lang w:val="en-GB"/>
        </w:rPr>
      </w:pPr>
    </w:p>
    <w:p w:rsidR="00A23F51" w:rsidRPr="00211013" w:rsidRDefault="00A23F51" w:rsidP="00232AF4">
      <w:pPr>
        <w:numPr>
          <w:ilvl w:val="2"/>
          <w:numId w:val="2"/>
        </w:numPr>
        <w:tabs>
          <w:tab w:val="left" w:pos="900"/>
        </w:tabs>
        <w:suppressAutoHyphens/>
        <w:autoSpaceDE w:val="0"/>
        <w:ind w:left="720" w:firstLine="0"/>
        <w:jc w:val="both"/>
        <w:rPr>
          <w:lang w:val="en-GB"/>
        </w:rPr>
      </w:pPr>
      <w:r w:rsidRPr="00211013">
        <w:rPr>
          <w:lang w:val="en-GB"/>
        </w:rPr>
        <w:t xml:space="preserve">Takes appropriate steps towards payment of adequate </w:t>
      </w:r>
      <w:r w:rsidR="00082C29" w:rsidRPr="00211013">
        <w:rPr>
          <w:lang w:val="en-GB"/>
        </w:rPr>
        <w:t>compensation to the complainant</w:t>
      </w:r>
      <w:r w:rsidRPr="00211013">
        <w:rPr>
          <w:lang w:val="en-GB"/>
        </w:rPr>
        <w:t xml:space="preserve"> for the moral damage suffered due to UNMIK’s failure to conduct an effective investigation as well as for distress and </w:t>
      </w:r>
      <w:r w:rsidRPr="00211013">
        <w:rPr>
          <w:bCs/>
          <w:lang w:val="en-GB"/>
        </w:rPr>
        <w:t xml:space="preserve">mental suffering </w:t>
      </w:r>
      <w:r w:rsidR="00082C29" w:rsidRPr="00211013">
        <w:rPr>
          <w:lang w:val="en-GB"/>
        </w:rPr>
        <w:t>incurred by the complainant</w:t>
      </w:r>
      <w:r w:rsidRPr="00211013">
        <w:rPr>
          <w:lang w:val="en-GB"/>
        </w:rPr>
        <w:t xml:space="preserve"> as a consequence of UNMIK’s behavio</w:t>
      </w:r>
      <w:r w:rsidR="005A570A" w:rsidRPr="00211013">
        <w:rPr>
          <w:lang w:val="en-GB"/>
        </w:rPr>
        <w:t>u</w:t>
      </w:r>
      <w:r w:rsidRPr="00211013">
        <w:rPr>
          <w:lang w:val="en-GB"/>
        </w:rPr>
        <w:t>r.</w:t>
      </w:r>
    </w:p>
    <w:p w:rsidR="00A23F51" w:rsidRPr="00211013" w:rsidRDefault="00A23F51" w:rsidP="00A23F51">
      <w:pPr>
        <w:suppressAutoHyphens/>
        <w:autoSpaceDE w:val="0"/>
        <w:ind w:left="360"/>
        <w:jc w:val="both"/>
        <w:rPr>
          <w:b/>
          <w:bCs/>
          <w:lang w:val="en-GB"/>
        </w:rPr>
      </w:pPr>
    </w:p>
    <w:p w:rsidR="00A23F51" w:rsidRPr="00211013" w:rsidRDefault="00A23F51" w:rsidP="001556BA">
      <w:pPr>
        <w:suppressAutoHyphens/>
        <w:autoSpaceDE w:val="0"/>
        <w:ind w:left="450"/>
        <w:jc w:val="both"/>
        <w:rPr>
          <w:b/>
          <w:bCs/>
          <w:lang w:val="en-GB"/>
        </w:rPr>
      </w:pPr>
      <w:r w:rsidRPr="00211013">
        <w:rPr>
          <w:b/>
          <w:bCs/>
          <w:lang w:val="en-GB"/>
        </w:rPr>
        <w:t>The Panel also considers appropriate that UNMIK:</w:t>
      </w:r>
    </w:p>
    <w:p w:rsidR="00A23F51" w:rsidRPr="00211013" w:rsidRDefault="00A23F51" w:rsidP="00A23F51">
      <w:pPr>
        <w:rPr>
          <w:lang w:val="en-GB"/>
        </w:rPr>
      </w:pPr>
    </w:p>
    <w:p w:rsidR="00A23F51" w:rsidRPr="00211013" w:rsidRDefault="001556BA" w:rsidP="00232AF4">
      <w:pPr>
        <w:numPr>
          <w:ilvl w:val="2"/>
          <w:numId w:val="2"/>
        </w:numPr>
        <w:tabs>
          <w:tab w:val="left" w:pos="900"/>
        </w:tabs>
        <w:suppressAutoHyphens/>
        <w:autoSpaceDE w:val="0"/>
        <w:ind w:left="720" w:firstLine="0"/>
        <w:jc w:val="both"/>
        <w:rPr>
          <w:bCs/>
          <w:lang w:val="en-GB"/>
        </w:rPr>
      </w:pPr>
      <w:r w:rsidRPr="00211013">
        <w:rPr>
          <w:bCs/>
          <w:lang w:val="en-GB"/>
        </w:rPr>
        <w:t>I</w:t>
      </w:r>
      <w:r w:rsidR="00A23F51" w:rsidRPr="00211013">
        <w:rPr>
          <w:bCs/>
          <w:lang w:val="en-GB"/>
        </w:rPr>
        <w:t xml:space="preserve">n line with the UN </w:t>
      </w:r>
      <w:r w:rsidR="00A23F51" w:rsidRPr="00211013">
        <w:rPr>
          <w:lang w:val="en-GB"/>
        </w:rPr>
        <w:t>General</w:t>
      </w:r>
      <w:r w:rsidR="00A23F51" w:rsidRPr="00211013">
        <w:rPr>
          <w:bCs/>
          <w:lang w:val="en-GB"/>
        </w:rPr>
        <w:t xml:space="preserve"> Assembly Resolution on “Basic Principles and </w:t>
      </w:r>
      <w:r w:rsidR="00A23F51" w:rsidRPr="00211013">
        <w:rPr>
          <w:lang w:val="en-GB"/>
        </w:rPr>
        <w:t>Guidelines</w:t>
      </w:r>
      <w:r w:rsidR="00A23F51" w:rsidRPr="00211013">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sidR="00A23F51" w:rsidRPr="00211013">
        <w:rPr>
          <w:lang w:val="en-GB"/>
        </w:rPr>
        <w:t>for</w:t>
      </w:r>
      <w:r w:rsidR="00A23F51" w:rsidRPr="00211013">
        <w:rPr>
          <w:bCs/>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211013" w:rsidRDefault="00A23F51" w:rsidP="00D03A02">
      <w:pPr>
        <w:pStyle w:val="ListParagraph"/>
        <w:ind w:left="426"/>
        <w:jc w:val="both"/>
        <w:rPr>
          <w:lang w:val="en-GB"/>
        </w:rPr>
      </w:pPr>
    </w:p>
    <w:p w:rsidR="00A23F51" w:rsidRPr="00211013" w:rsidRDefault="00A23F51" w:rsidP="00232AF4">
      <w:pPr>
        <w:numPr>
          <w:ilvl w:val="2"/>
          <w:numId w:val="2"/>
        </w:numPr>
        <w:tabs>
          <w:tab w:val="left" w:pos="900"/>
        </w:tabs>
        <w:suppressAutoHyphens/>
        <w:autoSpaceDE w:val="0"/>
        <w:ind w:left="720" w:firstLine="0"/>
        <w:jc w:val="both"/>
        <w:rPr>
          <w:lang w:val="en-GB"/>
        </w:rPr>
      </w:pPr>
      <w:r w:rsidRPr="00211013">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Pr="00211013" w:rsidRDefault="00A23F51" w:rsidP="00A23F51">
      <w:pPr>
        <w:rPr>
          <w:lang w:val="en-GB"/>
        </w:rPr>
      </w:pPr>
    </w:p>
    <w:p w:rsidR="00A23F51" w:rsidRPr="00211013" w:rsidRDefault="00A23F51" w:rsidP="00A23F51">
      <w:pPr>
        <w:pStyle w:val="Normal1"/>
        <w:spacing w:before="0" w:beforeAutospacing="0" w:after="0" w:afterAutospacing="0"/>
        <w:jc w:val="both"/>
        <w:rPr>
          <w:b/>
          <w:lang w:val="en-GB"/>
        </w:rPr>
      </w:pPr>
      <w:r w:rsidRPr="00211013">
        <w:rPr>
          <w:b/>
          <w:lang w:val="en-GB"/>
        </w:rPr>
        <w:t>FOR THESE REASONS,</w:t>
      </w:r>
    </w:p>
    <w:p w:rsidR="00A23F51" w:rsidRPr="00211013" w:rsidRDefault="00A23F51" w:rsidP="00A23F51">
      <w:pPr>
        <w:pStyle w:val="Normal1"/>
        <w:spacing w:before="0" w:beforeAutospacing="0" w:after="0" w:afterAutospacing="0"/>
        <w:jc w:val="both"/>
        <w:rPr>
          <w:b/>
          <w:lang w:val="en-GB"/>
        </w:rPr>
      </w:pPr>
    </w:p>
    <w:p w:rsidR="00A23F51" w:rsidRPr="00211013" w:rsidRDefault="00A23F51" w:rsidP="00A23F51">
      <w:pPr>
        <w:pStyle w:val="Normal1"/>
        <w:spacing w:before="0" w:beforeAutospacing="0" w:after="0" w:afterAutospacing="0"/>
        <w:jc w:val="both"/>
        <w:rPr>
          <w:b/>
          <w:lang w:val="en-GB"/>
        </w:rPr>
      </w:pPr>
    </w:p>
    <w:p w:rsidR="00A23F51" w:rsidRPr="00211013" w:rsidRDefault="00A23F51" w:rsidP="00A23F51">
      <w:pPr>
        <w:autoSpaceDE w:val="0"/>
        <w:autoSpaceDN w:val="0"/>
        <w:adjustRightInd w:val="0"/>
        <w:jc w:val="both"/>
        <w:rPr>
          <w:lang w:val="en-GB"/>
        </w:rPr>
      </w:pPr>
      <w:r w:rsidRPr="00211013">
        <w:rPr>
          <w:lang w:val="en-GB"/>
        </w:rPr>
        <w:t>The Panel, unanimously,</w:t>
      </w:r>
    </w:p>
    <w:p w:rsidR="00A23F51" w:rsidRPr="00211013" w:rsidRDefault="00A23F51" w:rsidP="00A23F51">
      <w:pPr>
        <w:autoSpaceDE w:val="0"/>
        <w:autoSpaceDN w:val="0"/>
        <w:adjustRightInd w:val="0"/>
        <w:jc w:val="both"/>
        <w:rPr>
          <w:lang w:val="en-GB"/>
        </w:rPr>
      </w:pPr>
    </w:p>
    <w:p w:rsidR="00A23F51" w:rsidRPr="00211013" w:rsidRDefault="00A23F51" w:rsidP="00A23F51">
      <w:pPr>
        <w:autoSpaceDE w:val="0"/>
        <w:autoSpaceDN w:val="0"/>
        <w:adjustRightInd w:val="0"/>
        <w:jc w:val="both"/>
        <w:rPr>
          <w:lang w:val="en-GB"/>
        </w:rPr>
      </w:pPr>
    </w:p>
    <w:p w:rsidR="00A23F51" w:rsidRPr="00211013" w:rsidRDefault="00A23F51" w:rsidP="00232AF4">
      <w:pPr>
        <w:pStyle w:val="JuList"/>
        <w:numPr>
          <w:ilvl w:val="0"/>
          <w:numId w:val="6"/>
        </w:numPr>
        <w:tabs>
          <w:tab w:val="clear" w:pos="567"/>
          <w:tab w:val="num" w:pos="-142"/>
        </w:tabs>
        <w:ind w:left="284" w:hanging="284"/>
        <w:rPr>
          <w:b/>
        </w:rPr>
      </w:pPr>
      <w:r w:rsidRPr="00211013">
        <w:rPr>
          <w:b/>
        </w:rPr>
        <w:t>FINDS THAT THERE HAS BEEN</w:t>
      </w:r>
      <w:r w:rsidR="00B13993" w:rsidRPr="00211013">
        <w:rPr>
          <w:b/>
        </w:rPr>
        <w:t xml:space="preserve"> A VIOLATION OF THE PROCEDURAL </w:t>
      </w:r>
      <w:r w:rsidRPr="00211013">
        <w:rPr>
          <w:b/>
        </w:rPr>
        <w:t>OBLIGATION UNDER ARTICLE 2</w:t>
      </w:r>
      <w:r w:rsidR="00B13993" w:rsidRPr="00211013">
        <w:rPr>
          <w:b/>
        </w:rPr>
        <w:t xml:space="preserve"> OF THE EUROPEAN CONVENTION ON </w:t>
      </w:r>
      <w:r w:rsidRPr="00211013">
        <w:rPr>
          <w:b/>
        </w:rPr>
        <w:t>HUMAN RIGHTS;</w:t>
      </w:r>
    </w:p>
    <w:p w:rsidR="00A23F51" w:rsidRPr="00211013" w:rsidRDefault="00A23F51" w:rsidP="00A23F51">
      <w:pPr>
        <w:pStyle w:val="JuList"/>
        <w:ind w:left="0" w:firstLine="0"/>
        <w:rPr>
          <w:b/>
        </w:rPr>
      </w:pPr>
    </w:p>
    <w:p w:rsidR="00A23F51" w:rsidRPr="00211013" w:rsidRDefault="00A23F51" w:rsidP="00232AF4">
      <w:pPr>
        <w:pStyle w:val="JuList"/>
        <w:numPr>
          <w:ilvl w:val="0"/>
          <w:numId w:val="6"/>
        </w:numPr>
        <w:tabs>
          <w:tab w:val="clear" w:pos="567"/>
          <w:tab w:val="num" w:pos="-142"/>
        </w:tabs>
        <w:ind w:left="284" w:hanging="284"/>
        <w:rPr>
          <w:b/>
        </w:rPr>
      </w:pPr>
      <w:r w:rsidRPr="00211013">
        <w:rPr>
          <w:b/>
        </w:rPr>
        <w:t>FINDS THAT THERE HAS BEEN A VIOLATION OF THE SUBSTANTIVE OBLIGATION UNDER ARTICLE 3 OF THE EUROPEAN CONVENTION ON HUMAN RIGHTS;</w:t>
      </w:r>
    </w:p>
    <w:p w:rsidR="00A23F51" w:rsidRPr="00211013" w:rsidRDefault="00A23F51" w:rsidP="00A23F51">
      <w:pPr>
        <w:pStyle w:val="JuList"/>
        <w:ind w:left="0" w:firstLine="0"/>
        <w:rPr>
          <w:b/>
        </w:rPr>
      </w:pPr>
    </w:p>
    <w:p w:rsidR="00A23F51" w:rsidRPr="00211013" w:rsidRDefault="00A23F51" w:rsidP="00232AF4">
      <w:pPr>
        <w:pStyle w:val="JuList"/>
        <w:numPr>
          <w:ilvl w:val="0"/>
          <w:numId w:val="6"/>
        </w:numPr>
        <w:tabs>
          <w:tab w:val="clear" w:pos="567"/>
          <w:tab w:val="num" w:pos="-142"/>
        </w:tabs>
        <w:ind w:left="284" w:hanging="284"/>
        <w:rPr>
          <w:b/>
        </w:rPr>
      </w:pPr>
      <w:r w:rsidRPr="00211013">
        <w:rPr>
          <w:b/>
        </w:rPr>
        <w:t>RECOMMENDS</w:t>
      </w:r>
      <w:r w:rsidRPr="00211013">
        <w:rPr>
          <w:b/>
          <w:bCs/>
          <w:lang w:eastAsia="en-US"/>
        </w:rPr>
        <w:t xml:space="preserve"> THAT UNMIK:</w:t>
      </w:r>
    </w:p>
    <w:p w:rsidR="00A23F51" w:rsidRPr="00211013" w:rsidRDefault="00A23F51" w:rsidP="00A23F51">
      <w:pPr>
        <w:pStyle w:val="JuList"/>
        <w:ind w:left="0" w:firstLine="0"/>
        <w:rPr>
          <w:b/>
          <w:bCs/>
          <w:lang w:eastAsia="en-US"/>
        </w:rPr>
      </w:pPr>
    </w:p>
    <w:p w:rsidR="00A23F51" w:rsidRPr="00211013" w:rsidRDefault="00A23F51" w:rsidP="00F96356">
      <w:pPr>
        <w:pStyle w:val="JuList"/>
        <w:numPr>
          <w:ilvl w:val="0"/>
          <w:numId w:val="10"/>
        </w:numPr>
        <w:tabs>
          <w:tab w:val="num" w:pos="720"/>
        </w:tabs>
        <w:rPr>
          <w:b/>
          <w:bCs/>
          <w:lang w:eastAsia="en-US"/>
        </w:rPr>
      </w:pPr>
      <w:r w:rsidRPr="00211013">
        <w:rPr>
          <w:b/>
          <w:bCs/>
          <w:lang w:eastAsia="en-US"/>
        </w:rPr>
        <w:t xml:space="preserve">URGES </w:t>
      </w:r>
      <w:r w:rsidR="00EE449B" w:rsidRPr="00211013">
        <w:rPr>
          <w:b/>
          <w:bCs/>
          <w:lang w:eastAsia="en-US"/>
        </w:rPr>
        <w:t xml:space="preserve">THE </w:t>
      </w:r>
      <w:r w:rsidRPr="00211013">
        <w:rPr>
          <w:b/>
          <w:bCs/>
          <w:lang w:eastAsia="en-US"/>
        </w:rPr>
        <w:t xml:space="preserve">COMPETENT AUTHORITIES IN KOSOVO TO TAKE ALL POSSIBLE STEPS IN ORDER TO ENSURE THAT THE CRIMINAL INVESTIGATION INTO </w:t>
      </w:r>
      <w:r w:rsidR="00057CF5" w:rsidRPr="00211013">
        <w:rPr>
          <w:b/>
          <w:bCs/>
          <w:lang w:eastAsia="en-US"/>
        </w:rPr>
        <w:t xml:space="preserve">THE </w:t>
      </w:r>
      <w:r w:rsidR="00B068AD" w:rsidRPr="00211013">
        <w:rPr>
          <w:b/>
          <w:bCs/>
          <w:lang w:eastAsia="en-US"/>
        </w:rPr>
        <w:t xml:space="preserve">ABDUCTION </w:t>
      </w:r>
      <w:r w:rsidR="00A3265C" w:rsidRPr="00211013">
        <w:rPr>
          <w:b/>
          <w:bCs/>
          <w:lang w:eastAsia="en-US"/>
        </w:rPr>
        <w:t xml:space="preserve">AND DISAPPEARANCE </w:t>
      </w:r>
      <w:r w:rsidR="00B068AD" w:rsidRPr="00211013">
        <w:rPr>
          <w:b/>
          <w:bCs/>
          <w:lang w:eastAsia="en-US"/>
        </w:rPr>
        <w:t>OF</w:t>
      </w:r>
      <w:r w:rsidR="00191F81" w:rsidRPr="00211013">
        <w:rPr>
          <w:b/>
          <w:bCs/>
          <w:lang w:eastAsia="en-US"/>
        </w:rPr>
        <w:t xml:space="preserve"> </w:t>
      </w:r>
      <w:r w:rsidR="00191F81" w:rsidRPr="00211013">
        <w:rPr>
          <w:b/>
        </w:rPr>
        <w:t>MR VLADAN MLADENOVIĆ</w:t>
      </w:r>
      <w:r w:rsidR="00191F81" w:rsidRPr="00211013">
        <w:t xml:space="preserve"> </w:t>
      </w:r>
      <w:r w:rsidR="000C1E5D" w:rsidRPr="00211013">
        <w:rPr>
          <w:b/>
        </w:rPr>
        <w:t>IS</w:t>
      </w:r>
      <w:r w:rsidR="00D82397" w:rsidRPr="00211013">
        <w:rPr>
          <w:b/>
          <w:bCs/>
          <w:lang w:eastAsia="en-US"/>
        </w:rPr>
        <w:t xml:space="preserve"> </w:t>
      </w:r>
      <w:r w:rsidRPr="00211013">
        <w:rPr>
          <w:b/>
          <w:bCs/>
          <w:lang w:eastAsia="en-US"/>
        </w:rPr>
        <w:t>CONTINUED IN COMPLIANCE WITH ARTICLE 2 OF THE ECHR AND THAT THE PERPETRATORS ARE BROUGHT TO JUSTICE;</w:t>
      </w:r>
    </w:p>
    <w:p w:rsidR="00A23F51" w:rsidRPr="00211013" w:rsidRDefault="00A23F51" w:rsidP="00700AA0">
      <w:pPr>
        <w:pStyle w:val="JuList"/>
        <w:ind w:left="426" w:hanging="283"/>
        <w:rPr>
          <w:b/>
          <w:bCs/>
          <w:lang w:eastAsia="en-US"/>
        </w:rPr>
      </w:pPr>
    </w:p>
    <w:p w:rsidR="00A23F51" w:rsidRPr="00211013" w:rsidRDefault="00A23F51" w:rsidP="00F96356">
      <w:pPr>
        <w:pStyle w:val="JuList"/>
        <w:numPr>
          <w:ilvl w:val="0"/>
          <w:numId w:val="10"/>
        </w:numPr>
        <w:tabs>
          <w:tab w:val="num" w:pos="720"/>
        </w:tabs>
        <w:rPr>
          <w:b/>
          <w:bCs/>
          <w:lang w:eastAsia="en-US"/>
        </w:rPr>
      </w:pPr>
      <w:r w:rsidRPr="00211013">
        <w:rPr>
          <w:b/>
          <w:bCs/>
          <w:lang w:eastAsia="en-US"/>
        </w:rPr>
        <w:t xml:space="preserve">PUBLICLY ACKNOWLEDGES RESPONSIBILITY FOR ITS FAILURE TO CONDUCT AN EFFECTIVE INVESTIGATION INTO THE </w:t>
      </w:r>
      <w:r w:rsidR="00B068AD" w:rsidRPr="00211013">
        <w:rPr>
          <w:b/>
          <w:bCs/>
          <w:lang w:eastAsia="en-US"/>
        </w:rPr>
        <w:t xml:space="preserve">ABDUCTION </w:t>
      </w:r>
      <w:r w:rsidR="00A3265C" w:rsidRPr="00211013">
        <w:rPr>
          <w:b/>
          <w:bCs/>
          <w:lang w:eastAsia="en-US"/>
        </w:rPr>
        <w:t xml:space="preserve">AND DISAPPEARANCE </w:t>
      </w:r>
      <w:r w:rsidR="00B068AD" w:rsidRPr="00211013">
        <w:rPr>
          <w:b/>
          <w:bCs/>
          <w:lang w:eastAsia="en-US"/>
        </w:rPr>
        <w:t xml:space="preserve">OF THE COMPLAINANT’S </w:t>
      </w:r>
      <w:r w:rsidR="006D0FC3" w:rsidRPr="00211013">
        <w:rPr>
          <w:b/>
          <w:bCs/>
          <w:lang w:eastAsia="en-US"/>
        </w:rPr>
        <w:t>SON</w:t>
      </w:r>
      <w:r w:rsidRPr="00211013">
        <w:rPr>
          <w:b/>
          <w:bCs/>
          <w:lang w:eastAsia="en-US"/>
        </w:rPr>
        <w:t>, AS WELL AS FOR DISTRESS AND MENTAL SUFFERING INCURRED, AND MAKES A PU</w:t>
      </w:r>
      <w:r w:rsidR="00082C29" w:rsidRPr="00211013">
        <w:rPr>
          <w:b/>
          <w:bCs/>
          <w:lang w:eastAsia="en-US"/>
        </w:rPr>
        <w:t>BLIC APOLOGY TO THE COMPLAINANT</w:t>
      </w:r>
      <w:r w:rsidR="00C11EE9" w:rsidRPr="00211013">
        <w:rPr>
          <w:b/>
          <w:bCs/>
          <w:lang w:eastAsia="en-US"/>
        </w:rPr>
        <w:t xml:space="preserve"> AND HER FAMILY</w:t>
      </w:r>
      <w:r w:rsidR="00707BEF" w:rsidRPr="00211013">
        <w:rPr>
          <w:b/>
          <w:bCs/>
          <w:lang w:eastAsia="en-US"/>
        </w:rPr>
        <w:t>;</w:t>
      </w:r>
    </w:p>
    <w:p w:rsidR="00A23F51" w:rsidRPr="00211013" w:rsidRDefault="00A23F51" w:rsidP="00700AA0">
      <w:pPr>
        <w:pStyle w:val="JuList"/>
        <w:ind w:left="426" w:hanging="283"/>
        <w:rPr>
          <w:b/>
          <w:bCs/>
          <w:lang w:eastAsia="en-US"/>
        </w:rPr>
      </w:pPr>
    </w:p>
    <w:p w:rsidR="00A23F51" w:rsidRPr="00211013" w:rsidRDefault="00A23F51" w:rsidP="00F96356">
      <w:pPr>
        <w:pStyle w:val="JuList"/>
        <w:numPr>
          <w:ilvl w:val="0"/>
          <w:numId w:val="10"/>
        </w:numPr>
        <w:tabs>
          <w:tab w:val="num" w:pos="720"/>
        </w:tabs>
        <w:rPr>
          <w:b/>
          <w:bCs/>
          <w:lang w:eastAsia="en-US"/>
        </w:rPr>
      </w:pPr>
      <w:r w:rsidRPr="00211013">
        <w:rPr>
          <w:b/>
          <w:bCs/>
          <w:lang w:eastAsia="en-US"/>
        </w:rPr>
        <w:t xml:space="preserve">TAKES APPROPRIATE STEPS TOWARDS PAYMENT OF ADEQUATE </w:t>
      </w:r>
      <w:r w:rsidR="00082C29" w:rsidRPr="00211013">
        <w:rPr>
          <w:b/>
          <w:bCs/>
          <w:lang w:eastAsia="en-US"/>
        </w:rPr>
        <w:t>COMPENSATION OF THE COMPLAINANT</w:t>
      </w:r>
      <w:r w:rsidRPr="00211013">
        <w:rPr>
          <w:b/>
          <w:bCs/>
          <w:lang w:eastAsia="en-US"/>
        </w:rPr>
        <w:t xml:space="preserve"> FOR MORAL DAMAGE IN RELATION TO THE FINDING OF VIOLATIONS OF ARTICLE 2 AND ARTICLE 3 OF THE ECHR.</w:t>
      </w:r>
    </w:p>
    <w:p w:rsidR="00A23F51" w:rsidRPr="00211013" w:rsidRDefault="00A23F51" w:rsidP="00700AA0">
      <w:pPr>
        <w:pStyle w:val="JuList"/>
        <w:ind w:left="426" w:hanging="283"/>
        <w:rPr>
          <w:b/>
          <w:bCs/>
          <w:lang w:eastAsia="en-US"/>
        </w:rPr>
      </w:pPr>
    </w:p>
    <w:p w:rsidR="00A23F51" w:rsidRPr="00211013" w:rsidRDefault="00A23F51" w:rsidP="00F96356">
      <w:pPr>
        <w:pStyle w:val="JuList"/>
        <w:numPr>
          <w:ilvl w:val="0"/>
          <w:numId w:val="10"/>
        </w:numPr>
        <w:tabs>
          <w:tab w:val="num" w:pos="720"/>
        </w:tabs>
        <w:rPr>
          <w:b/>
          <w:bCs/>
          <w:lang w:eastAsia="en-US"/>
        </w:rPr>
      </w:pPr>
      <w:r w:rsidRPr="00211013">
        <w:rPr>
          <w:b/>
          <w:bCs/>
          <w:lang w:eastAsia="en-US"/>
        </w:rPr>
        <w:t>TAKES APPROPRIATE STEPS TOWARDS THE REALISATION OF A FULL AND COMPREHENSIVE REPARATION PROGRAMME;</w:t>
      </w:r>
    </w:p>
    <w:p w:rsidR="00A23F51" w:rsidRPr="00211013" w:rsidRDefault="00A23F51" w:rsidP="00700AA0">
      <w:pPr>
        <w:pStyle w:val="JuList"/>
        <w:ind w:left="426" w:hanging="283"/>
        <w:rPr>
          <w:b/>
          <w:bCs/>
          <w:lang w:eastAsia="en-US"/>
        </w:rPr>
      </w:pPr>
    </w:p>
    <w:p w:rsidR="00A23F51" w:rsidRPr="00211013" w:rsidRDefault="00A23F51" w:rsidP="00F96356">
      <w:pPr>
        <w:pStyle w:val="JuList"/>
        <w:numPr>
          <w:ilvl w:val="0"/>
          <w:numId w:val="10"/>
        </w:numPr>
        <w:tabs>
          <w:tab w:val="num" w:pos="720"/>
        </w:tabs>
        <w:rPr>
          <w:b/>
          <w:bCs/>
          <w:lang w:eastAsia="en-US"/>
        </w:rPr>
      </w:pPr>
      <w:r w:rsidRPr="00211013">
        <w:rPr>
          <w:b/>
          <w:bCs/>
          <w:lang w:eastAsia="en-US"/>
        </w:rPr>
        <w:t>TAKES APPROPRIATE STEPS AT THE UNITED NATIONS AS A GUARANTEE OF NON REPETITION;</w:t>
      </w:r>
    </w:p>
    <w:p w:rsidR="00A23F51" w:rsidRPr="00211013" w:rsidRDefault="00A23F51" w:rsidP="00700AA0">
      <w:pPr>
        <w:pStyle w:val="JuList"/>
        <w:ind w:left="426" w:hanging="283"/>
        <w:rPr>
          <w:b/>
          <w:bCs/>
          <w:lang w:eastAsia="en-US"/>
        </w:rPr>
      </w:pPr>
    </w:p>
    <w:p w:rsidR="00A23F51" w:rsidRPr="00211013" w:rsidRDefault="00A23F51" w:rsidP="00F96356">
      <w:pPr>
        <w:pStyle w:val="JuList"/>
        <w:numPr>
          <w:ilvl w:val="0"/>
          <w:numId w:val="10"/>
        </w:numPr>
        <w:tabs>
          <w:tab w:val="num" w:pos="720"/>
        </w:tabs>
        <w:rPr>
          <w:b/>
          <w:bCs/>
          <w:lang w:eastAsia="en-US"/>
        </w:rPr>
      </w:pPr>
      <w:r w:rsidRPr="00211013">
        <w:rPr>
          <w:b/>
          <w:bCs/>
          <w:lang w:eastAsia="en-US"/>
        </w:rPr>
        <w:t>TAKES IMMEDIATE AND EFFECTIVE MEASURES TO IMPLEMENT THE RECOMMENDATIONS OF THE PANEL AND TO INFORM THE COMPLAINANT AND THE PANEL ABOUT FURTHER DEVELOPMENTS IN THIS CASE.</w:t>
      </w:r>
    </w:p>
    <w:p w:rsidR="00A23F51" w:rsidRPr="00211013" w:rsidRDefault="00A23F51" w:rsidP="00A23F51">
      <w:pPr>
        <w:autoSpaceDE w:val="0"/>
        <w:autoSpaceDN w:val="0"/>
        <w:adjustRightInd w:val="0"/>
        <w:jc w:val="both"/>
        <w:rPr>
          <w:b/>
          <w:bCs/>
          <w:lang w:val="en-GB"/>
        </w:rPr>
      </w:pPr>
    </w:p>
    <w:p w:rsidR="00C42343" w:rsidRPr="00211013" w:rsidRDefault="00C42343" w:rsidP="00A23F51">
      <w:pPr>
        <w:autoSpaceDE w:val="0"/>
        <w:autoSpaceDN w:val="0"/>
        <w:adjustRightInd w:val="0"/>
        <w:jc w:val="both"/>
        <w:rPr>
          <w:b/>
          <w:bCs/>
          <w:lang w:val="en-GB"/>
        </w:rPr>
      </w:pPr>
    </w:p>
    <w:p w:rsidR="00C42343" w:rsidRPr="00211013" w:rsidRDefault="00C42343" w:rsidP="00A23F51">
      <w:pPr>
        <w:autoSpaceDE w:val="0"/>
        <w:autoSpaceDN w:val="0"/>
        <w:adjustRightInd w:val="0"/>
        <w:jc w:val="both"/>
        <w:rPr>
          <w:lang w:val="en-GB"/>
        </w:rPr>
      </w:pPr>
    </w:p>
    <w:p w:rsidR="00A23F51" w:rsidRPr="00211013" w:rsidRDefault="008F2CBE" w:rsidP="00C11EE9">
      <w:pPr>
        <w:autoSpaceDE w:val="0"/>
        <w:autoSpaceDN w:val="0"/>
        <w:adjustRightInd w:val="0"/>
        <w:ind w:left="360"/>
        <w:jc w:val="both"/>
        <w:rPr>
          <w:lang w:val="en-GB"/>
        </w:rPr>
      </w:pPr>
      <w:r w:rsidRPr="00211013">
        <w:rPr>
          <w:lang w:val="en-GB"/>
        </w:rPr>
        <w:t xml:space="preserve"> </w:t>
      </w:r>
      <w:r w:rsidR="00A23F51" w:rsidRPr="00211013">
        <w:rPr>
          <w:lang w:val="en-GB"/>
        </w:rPr>
        <w:t>Andrey A</w:t>
      </w:r>
      <w:r w:rsidR="00E724A5" w:rsidRPr="00211013">
        <w:rPr>
          <w:lang w:val="en-GB"/>
        </w:rPr>
        <w:t>ntonov</w:t>
      </w:r>
      <w:r w:rsidR="00E724A5" w:rsidRPr="00211013">
        <w:rPr>
          <w:lang w:val="en-GB"/>
        </w:rPr>
        <w:tab/>
      </w:r>
      <w:r w:rsidR="00A23F51" w:rsidRPr="00211013">
        <w:rPr>
          <w:lang w:val="en-GB"/>
        </w:rPr>
        <w:tab/>
      </w:r>
      <w:r w:rsidRPr="00211013">
        <w:rPr>
          <w:lang w:val="en-GB"/>
        </w:rPr>
        <w:tab/>
      </w:r>
      <w:r w:rsidRPr="00211013">
        <w:rPr>
          <w:lang w:val="en-GB"/>
        </w:rPr>
        <w:tab/>
      </w:r>
      <w:r w:rsidRPr="00211013">
        <w:rPr>
          <w:lang w:val="en-GB"/>
        </w:rPr>
        <w:tab/>
      </w:r>
      <w:r w:rsidRPr="00211013">
        <w:rPr>
          <w:lang w:val="en-GB"/>
        </w:rPr>
        <w:tab/>
      </w:r>
      <w:r w:rsidRPr="00211013">
        <w:rPr>
          <w:lang w:val="en-GB"/>
        </w:rPr>
        <w:tab/>
      </w:r>
      <w:r w:rsidR="00A23F51" w:rsidRPr="00211013">
        <w:rPr>
          <w:lang w:val="en-GB"/>
        </w:rPr>
        <w:tab/>
        <w:t>Marek N</w:t>
      </w:r>
      <w:r w:rsidR="00E724A5" w:rsidRPr="00211013">
        <w:rPr>
          <w:lang w:val="en-GB"/>
        </w:rPr>
        <w:t>owicki</w:t>
      </w:r>
    </w:p>
    <w:p w:rsidR="00AF2378" w:rsidRDefault="008F2CBE" w:rsidP="00AF2378">
      <w:pPr>
        <w:autoSpaceDE w:val="0"/>
        <w:autoSpaceDN w:val="0"/>
        <w:adjustRightInd w:val="0"/>
        <w:ind w:firstLine="360"/>
        <w:jc w:val="both"/>
        <w:rPr>
          <w:i/>
          <w:lang w:val="en-GB"/>
        </w:rPr>
      </w:pPr>
      <w:r w:rsidRPr="00211013">
        <w:rPr>
          <w:lang w:val="en-GB"/>
        </w:rPr>
        <w:t xml:space="preserve"> </w:t>
      </w:r>
      <w:r w:rsidR="00A23F51" w:rsidRPr="00211013">
        <w:rPr>
          <w:lang w:val="en-GB"/>
        </w:rPr>
        <w:t xml:space="preserve">Executive Officer </w:t>
      </w:r>
      <w:r w:rsidR="00A23F51" w:rsidRPr="00211013">
        <w:rPr>
          <w:lang w:val="en-GB"/>
        </w:rPr>
        <w:tab/>
      </w:r>
      <w:r w:rsidR="00A23F51" w:rsidRPr="00211013">
        <w:rPr>
          <w:lang w:val="en-GB"/>
        </w:rPr>
        <w:tab/>
      </w:r>
      <w:r w:rsidRPr="00211013">
        <w:rPr>
          <w:lang w:val="en-GB"/>
        </w:rPr>
        <w:tab/>
      </w:r>
      <w:r w:rsidRPr="00211013">
        <w:rPr>
          <w:lang w:val="en-GB"/>
        </w:rPr>
        <w:tab/>
      </w:r>
      <w:r w:rsidRPr="00211013">
        <w:rPr>
          <w:lang w:val="en-GB"/>
        </w:rPr>
        <w:tab/>
      </w:r>
      <w:r w:rsidRPr="00211013">
        <w:rPr>
          <w:lang w:val="en-GB"/>
        </w:rPr>
        <w:tab/>
      </w:r>
      <w:r w:rsidRPr="00211013">
        <w:rPr>
          <w:lang w:val="en-GB"/>
        </w:rPr>
        <w:tab/>
      </w:r>
      <w:r w:rsidR="00A23F51" w:rsidRPr="00211013">
        <w:rPr>
          <w:lang w:val="en-GB"/>
        </w:rPr>
        <w:t>Presiding Member</w:t>
      </w:r>
      <w:r w:rsidR="00AF2378">
        <w:rPr>
          <w:i/>
          <w:lang w:val="en-GB"/>
        </w:rPr>
        <w:br w:type="page"/>
      </w:r>
    </w:p>
    <w:p w:rsidR="00700AA0" w:rsidRPr="00211013" w:rsidRDefault="00700AA0" w:rsidP="00700AA0">
      <w:pPr>
        <w:jc w:val="right"/>
        <w:rPr>
          <w:b/>
          <w:lang w:val="en-GB"/>
        </w:rPr>
      </w:pPr>
      <w:r w:rsidRPr="00211013">
        <w:rPr>
          <w:i/>
          <w:lang w:val="en-GB"/>
        </w:rPr>
        <w:t>Annex</w:t>
      </w:r>
    </w:p>
    <w:p w:rsidR="00700AA0" w:rsidRPr="00211013" w:rsidRDefault="00700AA0" w:rsidP="00A23F51">
      <w:pPr>
        <w:rPr>
          <w:b/>
          <w:lang w:val="en-GB"/>
        </w:rPr>
      </w:pPr>
    </w:p>
    <w:p w:rsidR="00A23F51" w:rsidRPr="00211013" w:rsidRDefault="00A23F51" w:rsidP="009F4993">
      <w:pPr>
        <w:jc w:val="center"/>
        <w:rPr>
          <w:lang w:val="en-GB"/>
        </w:rPr>
      </w:pPr>
      <w:r w:rsidRPr="00211013">
        <w:rPr>
          <w:b/>
          <w:lang w:val="en-GB"/>
        </w:rPr>
        <w:t>ABBREVIATIONS AND ACRONYMS</w:t>
      </w:r>
    </w:p>
    <w:p w:rsidR="00A23F51" w:rsidRPr="00211013" w:rsidRDefault="00A23F51" w:rsidP="00A23F51">
      <w:pPr>
        <w:autoSpaceDE w:val="0"/>
        <w:jc w:val="both"/>
        <w:rPr>
          <w:lang w:val="en-GB"/>
        </w:rPr>
      </w:pPr>
    </w:p>
    <w:p w:rsidR="009F4993" w:rsidRPr="00211013" w:rsidRDefault="009F4993" w:rsidP="00A23F51">
      <w:pPr>
        <w:autoSpaceDE w:val="0"/>
        <w:jc w:val="both"/>
        <w:rPr>
          <w:b/>
          <w:lang w:val="en-GB"/>
        </w:rPr>
      </w:pPr>
    </w:p>
    <w:p w:rsidR="002053D6" w:rsidRPr="00211013" w:rsidRDefault="002053D6" w:rsidP="00A23F51">
      <w:pPr>
        <w:autoSpaceDE w:val="0"/>
        <w:jc w:val="both"/>
        <w:rPr>
          <w:b/>
          <w:lang w:val="en-GB"/>
        </w:rPr>
      </w:pPr>
      <w:r w:rsidRPr="00211013">
        <w:rPr>
          <w:b/>
          <w:lang w:val="en-GB"/>
        </w:rPr>
        <w:t>BC</w:t>
      </w:r>
      <w:r w:rsidRPr="00211013">
        <w:rPr>
          <w:lang w:val="en-GB"/>
        </w:rPr>
        <w:t xml:space="preserve"> - Basic Court</w:t>
      </w:r>
    </w:p>
    <w:p w:rsidR="00A23F51" w:rsidRPr="00211013" w:rsidRDefault="00A23F51" w:rsidP="00A23F51">
      <w:pPr>
        <w:autoSpaceDE w:val="0"/>
        <w:jc w:val="both"/>
        <w:rPr>
          <w:lang w:val="en-GB"/>
        </w:rPr>
      </w:pPr>
      <w:r w:rsidRPr="00211013">
        <w:rPr>
          <w:b/>
          <w:lang w:val="en-GB"/>
        </w:rPr>
        <w:t xml:space="preserve">CCIU </w:t>
      </w:r>
      <w:r w:rsidRPr="00211013">
        <w:rPr>
          <w:lang w:val="en-GB"/>
        </w:rPr>
        <w:t>- Central Criminal Investigation Unit</w:t>
      </w:r>
    </w:p>
    <w:p w:rsidR="00A23F51" w:rsidRPr="00211013" w:rsidRDefault="002053D6" w:rsidP="00A23F51">
      <w:pPr>
        <w:autoSpaceDE w:val="0"/>
        <w:jc w:val="both"/>
        <w:rPr>
          <w:lang w:val="en-GB"/>
        </w:rPr>
      </w:pPr>
      <w:r w:rsidRPr="00211013">
        <w:rPr>
          <w:b/>
          <w:lang w:val="en-GB"/>
        </w:rPr>
        <w:t>CCPR -</w:t>
      </w:r>
      <w:r w:rsidR="00A23F51" w:rsidRPr="00211013">
        <w:rPr>
          <w:b/>
          <w:lang w:val="en-GB"/>
        </w:rPr>
        <w:t xml:space="preserve"> </w:t>
      </w:r>
      <w:r w:rsidR="00A23F51" w:rsidRPr="00211013">
        <w:rPr>
          <w:lang w:val="en-GB"/>
        </w:rPr>
        <w:t>International Covenant on Civil and Political Rights</w:t>
      </w:r>
    </w:p>
    <w:p w:rsidR="00A23F51" w:rsidRPr="00211013" w:rsidRDefault="00A23F51" w:rsidP="00A23F51">
      <w:pPr>
        <w:autoSpaceDE w:val="0"/>
        <w:jc w:val="both"/>
        <w:rPr>
          <w:lang w:val="en-GB"/>
        </w:rPr>
      </w:pPr>
      <w:r w:rsidRPr="00211013">
        <w:rPr>
          <w:b/>
          <w:lang w:val="en-GB"/>
        </w:rPr>
        <w:t xml:space="preserve">DOJ </w:t>
      </w:r>
      <w:r w:rsidRPr="00211013">
        <w:rPr>
          <w:lang w:val="en-GB"/>
        </w:rPr>
        <w:t>- Department of Justice</w:t>
      </w:r>
    </w:p>
    <w:p w:rsidR="00E60C67" w:rsidRPr="00211013" w:rsidRDefault="00E60C67" w:rsidP="00A23F51">
      <w:pPr>
        <w:autoSpaceDE w:val="0"/>
        <w:jc w:val="both"/>
        <w:rPr>
          <w:lang w:val="en-GB"/>
        </w:rPr>
      </w:pPr>
      <w:r w:rsidRPr="00211013">
        <w:rPr>
          <w:b/>
          <w:lang w:val="en-GB"/>
        </w:rPr>
        <w:t xml:space="preserve">DC </w:t>
      </w:r>
      <w:r w:rsidRPr="00211013">
        <w:rPr>
          <w:lang w:val="en-GB"/>
        </w:rPr>
        <w:t>- District Court</w:t>
      </w:r>
    </w:p>
    <w:p w:rsidR="00A23F51" w:rsidRPr="00211013" w:rsidRDefault="00A23F51" w:rsidP="00A23F51">
      <w:pPr>
        <w:autoSpaceDE w:val="0"/>
        <w:jc w:val="both"/>
        <w:rPr>
          <w:lang w:val="en-GB"/>
        </w:rPr>
      </w:pPr>
      <w:r w:rsidRPr="00211013">
        <w:rPr>
          <w:b/>
          <w:lang w:val="en-GB"/>
        </w:rPr>
        <w:t>DPPO</w:t>
      </w:r>
      <w:r w:rsidRPr="00211013">
        <w:rPr>
          <w:lang w:val="en-GB"/>
        </w:rPr>
        <w:t xml:space="preserve"> - District Public Prosecutor’s Office</w:t>
      </w:r>
    </w:p>
    <w:p w:rsidR="00A23F51" w:rsidRPr="00211013" w:rsidRDefault="00A23F51" w:rsidP="00A23F51">
      <w:pPr>
        <w:autoSpaceDE w:val="0"/>
        <w:jc w:val="both"/>
        <w:rPr>
          <w:lang w:val="en-GB"/>
        </w:rPr>
      </w:pPr>
      <w:r w:rsidRPr="00211013">
        <w:rPr>
          <w:b/>
          <w:lang w:val="en-GB"/>
        </w:rPr>
        <w:t>ECHR</w:t>
      </w:r>
      <w:r w:rsidRPr="00211013">
        <w:rPr>
          <w:lang w:val="en-GB"/>
        </w:rPr>
        <w:t xml:space="preserve"> - European Convention on Human Rights</w:t>
      </w:r>
    </w:p>
    <w:p w:rsidR="00A23F51" w:rsidRPr="00211013" w:rsidRDefault="00A23F51" w:rsidP="00A23F51">
      <w:pPr>
        <w:autoSpaceDE w:val="0"/>
        <w:jc w:val="both"/>
        <w:rPr>
          <w:lang w:val="en-GB"/>
        </w:rPr>
      </w:pPr>
      <w:r w:rsidRPr="00211013">
        <w:rPr>
          <w:b/>
          <w:lang w:val="en-GB"/>
        </w:rPr>
        <w:t>ECtHR</w:t>
      </w:r>
      <w:r w:rsidRPr="00211013">
        <w:rPr>
          <w:lang w:val="en-GB"/>
        </w:rPr>
        <w:t xml:space="preserve">- European Court of Human Rights </w:t>
      </w:r>
    </w:p>
    <w:p w:rsidR="00A23F51" w:rsidRPr="00211013" w:rsidRDefault="00A23F51" w:rsidP="00A23F51">
      <w:pPr>
        <w:autoSpaceDE w:val="0"/>
        <w:jc w:val="both"/>
        <w:rPr>
          <w:lang w:val="en-GB"/>
        </w:rPr>
      </w:pPr>
      <w:r w:rsidRPr="00211013">
        <w:rPr>
          <w:b/>
          <w:lang w:val="en-GB"/>
        </w:rPr>
        <w:t>EU</w:t>
      </w:r>
      <w:r w:rsidRPr="00211013">
        <w:rPr>
          <w:lang w:val="en-GB"/>
        </w:rPr>
        <w:t xml:space="preserve"> – European Union</w:t>
      </w:r>
    </w:p>
    <w:p w:rsidR="00A23F51" w:rsidRPr="00211013" w:rsidRDefault="00A23F51" w:rsidP="00A23F51">
      <w:pPr>
        <w:autoSpaceDE w:val="0"/>
        <w:jc w:val="both"/>
        <w:rPr>
          <w:lang w:val="en-GB"/>
        </w:rPr>
      </w:pPr>
      <w:r w:rsidRPr="00211013">
        <w:rPr>
          <w:b/>
          <w:lang w:val="en-GB"/>
        </w:rPr>
        <w:t>EULEX</w:t>
      </w:r>
      <w:r w:rsidRPr="00211013">
        <w:rPr>
          <w:lang w:val="en-GB"/>
        </w:rPr>
        <w:t xml:space="preserve"> - European Union Rule of Law Mission in Kosovo</w:t>
      </w:r>
    </w:p>
    <w:p w:rsidR="00A23F51" w:rsidRPr="00211013" w:rsidRDefault="00A23F51" w:rsidP="00A23F51">
      <w:pPr>
        <w:autoSpaceDE w:val="0"/>
        <w:jc w:val="both"/>
        <w:rPr>
          <w:lang w:val="en-GB"/>
        </w:rPr>
      </w:pPr>
      <w:r w:rsidRPr="00211013">
        <w:rPr>
          <w:b/>
          <w:lang w:val="en-GB"/>
        </w:rPr>
        <w:t xml:space="preserve">FRY </w:t>
      </w:r>
      <w:r w:rsidRPr="00211013">
        <w:rPr>
          <w:lang w:val="en-GB"/>
        </w:rPr>
        <w:t xml:space="preserve">- Federal Republic of Yugoslavia </w:t>
      </w:r>
    </w:p>
    <w:p w:rsidR="00A23F51" w:rsidRPr="00211013" w:rsidRDefault="00A23F51" w:rsidP="00A23F51">
      <w:pPr>
        <w:autoSpaceDE w:val="0"/>
        <w:jc w:val="both"/>
        <w:rPr>
          <w:lang w:val="en-GB"/>
        </w:rPr>
      </w:pPr>
      <w:r w:rsidRPr="00211013">
        <w:rPr>
          <w:b/>
          <w:lang w:val="en-GB"/>
        </w:rPr>
        <w:t xml:space="preserve">HRAP </w:t>
      </w:r>
      <w:r w:rsidRPr="00211013">
        <w:rPr>
          <w:lang w:val="en-GB"/>
        </w:rPr>
        <w:t>- Human Rights Advisory Panel</w:t>
      </w:r>
    </w:p>
    <w:p w:rsidR="00A23F51" w:rsidRPr="00211013" w:rsidRDefault="00A23F51" w:rsidP="00A23F51">
      <w:pPr>
        <w:autoSpaceDE w:val="0"/>
        <w:jc w:val="both"/>
        <w:rPr>
          <w:lang w:val="en-GB"/>
        </w:rPr>
      </w:pPr>
      <w:r w:rsidRPr="00211013">
        <w:rPr>
          <w:b/>
          <w:lang w:val="en-GB"/>
        </w:rPr>
        <w:t>HRC</w:t>
      </w:r>
      <w:r w:rsidRPr="00211013">
        <w:rPr>
          <w:lang w:val="en-GB"/>
        </w:rPr>
        <w:t xml:space="preserve"> – United Nation Human Rights Committee</w:t>
      </w:r>
    </w:p>
    <w:p w:rsidR="00A23F51" w:rsidRPr="00211013" w:rsidRDefault="00A23F51" w:rsidP="00A23F51">
      <w:pPr>
        <w:autoSpaceDE w:val="0"/>
        <w:jc w:val="both"/>
        <w:rPr>
          <w:lang w:val="en-GB"/>
        </w:rPr>
      </w:pPr>
      <w:r w:rsidRPr="00211013">
        <w:rPr>
          <w:b/>
          <w:lang w:val="en-GB"/>
        </w:rPr>
        <w:t>IACtHR</w:t>
      </w:r>
      <w:r w:rsidRPr="00211013">
        <w:rPr>
          <w:lang w:val="en-GB"/>
        </w:rPr>
        <w:t>– Inter-American Court of Human Rights</w:t>
      </w:r>
    </w:p>
    <w:p w:rsidR="00A23F51" w:rsidRPr="00211013" w:rsidRDefault="00A23F51" w:rsidP="00A23F51">
      <w:pPr>
        <w:autoSpaceDE w:val="0"/>
        <w:jc w:val="both"/>
        <w:rPr>
          <w:lang w:val="en-GB"/>
        </w:rPr>
      </w:pPr>
      <w:r w:rsidRPr="00211013">
        <w:rPr>
          <w:b/>
          <w:lang w:val="en-GB"/>
        </w:rPr>
        <w:t>ICMP</w:t>
      </w:r>
      <w:r w:rsidRPr="00211013">
        <w:rPr>
          <w:lang w:val="en-GB"/>
        </w:rPr>
        <w:t xml:space="preserve"> - International Commission of Missing Persons</w:t>
      </w:r>
    </w:p>
    <w:p w:rsidR="00A23F51" w:rsidRPr="00211013" w:rsidRDefault="00A23F51" w:rsidP="00A23F51">
      <w:pPr>
        <w:autoSpaceDE w:val="0"/>
        <w:jc w:val="both"/>
        <w:rPr>
          <w:lang w:val="en-GB"/>
        </w:rPr>
      </w:pPr>
      <w:r w:rsidRPr="00211013">
        <w:rPr>
          <w:b/>
          <w:lang w:val="en-GB"/>
        </w:rPr>
        <w:t>ICRC</w:t>
      </w:r>
      <w:r w:rsidRPr="00211013">
        <w:rPr>
          <w:lang w:val="en-GB"/>
        </w:rPr>
        <w:t xml:space="preserve"> - International Committee of the Red Cross</w:t>
      </w:r>
    </w:p>
    <w:p w:rsidR="00A23F51" w:rsidRPr="00211013" w:rsidRDefault="00A23F51" w:rsidP="00A23F51">
      <w:pPr>
        <w:autoSpaceDE w:val="0"/>
        <w:jc w:val="both"/>
        <w:rPr>
          <w:lang w:val="en-GB"/>
        </w:rPr>
      </w:pPr>
      <w:r w:rsidRPr="00211013">
        <w:rPr>
          <w:b/>
          <w:lang w:val="en-GB"/>
        </w:rPr>
        <w:t xml:space="preserve">ICTY </w:t>
      </w:r>
      <w:r w:rsidRPr="00211013">
        <w:rPr>
          <w:lang w:val="en-GB"/>
        </w:rPr>
        <w:t>- International Criminal Tribunal for former Yugoslavia</w:t>
      </w:r>
    </w:p>
    <w:p w:rsidR="007A7AE5" w:rsidRPr="00211013" w:rsidRDefault="007A7AE5" w:rsidP="00A23F51">
      <w:pPr>
        <w:autoSpaceDE w:val="0"/>
        <w:jc w:val="both"/>
        <w:rPr>
          <w:b/>
          <w:lang w:val="en-GB"/>
        </w:rPr>
      </w:pPr>
      <w:r w:rsidRPr="00211013">
        <w:rPr>
          <w:b/>
          <w:lang w:val="en-GB"/>
        </w:rPr>
        <w:t xml:space="preserve">IIJ - </w:t>
      </w:r>
      <w:r w:rsidRPr="00211013">
        <w:rPr>
          <w:lang w:val="en-GB"/>
        </w:rPr>
        <w:t>International Investigating Judge</w:t>
      </w:r>
    </w:p>
    <w:p w:rsidR="005A5AF1" w:rsidRPr="00211013" w:rsidRDefault="005A5AF1" w:rsidP="00A23F51">
      <w:pPr>
        <w:autoSpaceDE w:val="0"/>
        <w:jc w:val="both"/>
        <w:rPr>
          <w:lang w:val="en-GB"/>
        </w:rPr>
      </w:pPr>
      <w:r w:rsidRPr="00211013">
        <w:rPr>
          <w:b/>
          <w:lang w:val="en-GB"/>
        </w:rPr>
        <w:t xml:space="preserve">IPP </w:t>
      </w:r>
      <w:r w:rsidRPr="00211013">
        <w:rPr>
          <w:lang w:val="en-GB"/>
        </w:rPr>
        <w:t>- International Public Prosecutor</w:t>
      </w:r>
    </w:p>
    <w:p w:rsidR="00A23F51" w:rsidRPr="00211013" w:rsidRDefault="00A23F51" w:rsidP="00A23F51">
      <w:pPr>
        <w:autoSpaceDE w:val="0"/>
        <w:jc w:val="both"/>
        <w:rPr>
          <w:lang w:val="en-GB"/>
        </w:rPr>
      </w:pPr>
      <w:r w:rsidRPr="00211013">
        <w:rPr>
          <w:b/>
          <w:lang w:val="en-GB"/>
        </w:rPr>
        <w:t>KFOR</w:t>
      </w:r>
      <w:r w:rsidRPr="00211013">
        <w:rPr>
          <w:lang w:val="en-GB"/>
        </w:rPr>
        <w:t xml:space="preserve"> - International Security Force (commonly known as Kosovo Force)</w:t>
      </w:r>
    </w:p>
    <w:p w:rsidR="00A23F51" w:rsidRPr="00211013" w:rsidRDefault="00A23F51" w:rsidP="00CA25EA">
      <w:pPr>
        <w:tabs>
          <w:tab w:val="left" w:pos="3825"/>
        </w:tabs>
        <w:autoSpaceDE w:val="0"/>
        <w:jc w:val="both"/>
        <w:rPr>
          <w:lang w:val="en-GB"/>
        </w:rPr>
      </w:pPr>
      <w:r w:rsidRPr="00211013">
        <w:rPr>
          <w:b/>
          <w:lang w:val="en-GB"/>
        </w:rPr>
        <w:t>KLA</w:t>
      </w:r>
      <w:r w:rsidRPr="00211013">
        <w:rPr>
          <w:lang w:val="en-GB"/>
        </w:rPr>
        <w:t xml:space="preserve"> - Kosovo Liberation Army</w:t>
      </w:r>
    </w:p>
    <w:p w:rsidR="00CA25EA" w:rsidRPr="00211013" w:rsidRDefault="00CA25EA" w:rsidP="00CA25EA">
      <w:pPr>
        <w:tabs>
          <w:tab w:val="left" w:pos="3825"/>
        </w:tabs>
        <w:autoSpaceDE w:val="0"/>
        <w:jc w:val="both"/>
        <w:rPr>
          <w:lang w:val="en-GB"/>
        </w:rPr>
      </w:pPr>
      <w:r w:rsidRPr="00211013">
        <w:rPr>
          <w:b/>
          <w:lang w:val="en-GB"/>
        </w:rPr>
        <w:t>LCP</w:t>
      </w:r>
      <w:r w:rsidRPr="00211013">
        <w:rPr>
          <w:lang w:val="en-GB"/>
        </w:rPr>
        <w:t xml:space="preserve"> - Yugoslav Law on Criminal Proceedings of 1976</w:t>
      </w:r>
    </w:p>
    <w:p w:rsidR="00A23F51" w:rsidRPr="00211013" w:rsidRDefault="00A23F51" w:rsidP="00A23F51">
      <w:pPr>
        <w:autoSpaceDE w:val="0"/>
        <w:jc w:val="both"/>
        <w:rPr>
          <w:lang w:val="en-GB"/>
        </w:rPr>
      </w:pPr>
      <w:r w:rsidRPr="00211013">
        <w:rPr>
          <w:b/>
          <w:lang w:val="en-GB"/>
        </w:rPr>
        <w:t xml:space="preserve">MPU </w:t>
      </w:r>
      <w:r w:rsidRPr="00211013">
        <w:rPr>
          <w:lang w:val="en-GB"/>
        </w:rPr>
        <w:t>- Missing Persons Unit</w:t>
      </w:r>
    </w:p>
    <w:p w:rsidR="0024277B" w:rsidRPr="00211013" w:rsidRDefault="0024277B" w:rsidP="0024277B">
      <w:pPr>
        <w:autoSpaceDE w:val="0"/>
        <w:spacing w:line="276" w:lineRule="auto"/>
        <w:jc w:val="both"/>
      </w:pPr>
      <w:r w:rsidRPr="00211013">
        <w:rPr>
          <w:b/>
        </w:rPr>
        <w:t xml:space="preserve">MUP - </w:t>
      </w:r>
      <w:r w:rsidRPr="00211013">
        <w:rPr>
          <w:lang w:val="en-GB"/>
        </w:rPr>
        <w:t xml:space="preserve">Serbian Ministry of Internal Affairs (Serbian: </w:t>
      </w:r>
      <w:r w:rsidRPr="00211013">
        <w:rPr>
          <w:i/>
          <w:lang w:val="ru-RU"/>
        </w:rPr>
        <w:t>Министарство</w:t>
      </w:r>
      <w:r w:rsidRPr="00211013">
        <w:rPr>
          <w:i/>
        </w:rPr>
        <w:t xml:space="preserve"> </w:t>
      </w:r>
      <w:r w:rsidRPr="00211013">
        <w:rPr>
          <w:i/>
          <w:lang w:val="ru-RU"/>
        </w:rPr>
        <w:t>унутрашних</w:t>
      </w:r>
      <w:r w:rsidRPr="00211013">
        <w:rPr>
          <w:i/>
        </w:rPr>
        <w:t xml:space="preserve"> </w:t>
      </w:r>
      <w:r w:rsidRPr="00211013">
        <w:rPr>
          <w:i/>
          <w:lang w:val="ru-RU"/>
        </w:rPr>
        <w:t>послова</w:t>
      </w:r>
      <w:r w:rsidRPr="00211013">
        <w:t>)</w:t>
      </w:r>
    </w:p>
    <w:p w:rsidR="00A23F51" w:rsidRPr="00211013" w:rsidRDefault="00A23F51" w:rsidP="00A23F51">
      <w:pPr>
        <w:autoSpaceDE w:val="0"/>
        <w:jc w:val="both"/>
        <w:rPr>
          <w:lang w:val="en-GB"/>
        </w:rPr>
      </w:pPr>
      <w:r w:rsidRPr="00211013">
        <w:rPr>
          <w:b/>
          <w:lang w:val="en-GB"/>
        </w:rPr>
        <w:t>NATO</w:t>
      </w:r>
      <w:r w:rsidRPr="00211013">
        <w:rPr>
          <w:lang w:val="en-GB"/>
        </w:rPr>
        <w:t xml:space="preserve"> - North Atlantic Treaty Organization </w:t>
      </w:r>
    </w:p>
    <w:p w:rsidR="00A23F51" w:rsidRPr="00211013" w:rsidRDefault="00A23F51" w:rsidP="00A23F51">
      <w:pPr>
        <w:autoSpaceDE w:val="0"/>
        <w:jc w:val="both"/>
        <w:rPr>
          <w:lang w:val="en-GB"/>
        </w:rPr>
      </w:pPr>
      <w:r w:rsidRPr="00211013">
        <w:rPr>
          <w:b/>
          <w:lang w:val="en-GB"/>
        </w:rPr>
        <w:t>OMPF</w:t>
      </w:r>
      <w:r w:rsidRPr="00211013">
        <w:rPr>
          <w:lang w:val="en-GB"/>
        </w:rPr>
        <w:t xml:space="preserve"> - Office on Missing Persons and Forensics</w:t>
      </w:r>
    </w:p>
    <w:p w:rsidR="00A23F51" w:rsidRPr="00211013" w:rsidRDefault="00A23F51" w:rsidP="00A23F51">
      <w:pPr>
        <w:autoSpaceDE w:val="0"/>
        <w:jc w:val="both"/>
        <w:rPr>
          <w:lang w:val="en-GB"/>
        </w:rPr>
      </w:pPr>
      <w:r w:rsidRPr="00211013">
        <w:rPr>
          <w:b/>
          <w:lang w:val="en-GB"/>
        </w:rPr>
        <w:t>OSCE</w:t>
      </w:r>
      <w:r w:rsidRPr="00211013">
        <w:rPr>
          <w:lang w:val="en-GB"/>
        </w:rPr>
        <w:t xml:space="preserve"> - Organization for Security and Cooperation in Europe</w:t>
      </w:r>
    </w:p>
    <w:p w:rsidR="00A23F51" w:rsidRPr="00211013" w:rsidRDefault="00A23F51" w:rsidP="00A23F51">
      <w:pPr>
        <w:autoSpaceDE w:val="0"/>
        <w:jc w:val="both"/>
        <w:rPr>
          <w:lang w:val="en-GB"/>
        </w:rPr>
      </w:pPr>
      <w:r w:rsidRPr="00211013">
        <w:rPr>
          <w:b/>
          <w:lang w:val="en-GB"/>
        </w:rPr>
        <w:t>RIU</w:t>
      </w:r>
      <w:r w:rsidRPr="00211013">
        <w:rPr>
          <w:lang w:val="en-GB"/>
        </w:rPr>
        <w:t xml:space="preserve"> - Regional Investigation Unit</w:t>
      </w:r>
    </w:p>
    <w:p w:rsidR="00A23F51" w:rsidRPr="00211013" w:rsidRDefault="00A23F51" w:rsidP="00A23F51">
      <w:pPr>
        <w:autoSpaceDE w:val="0"/>
        <w:jc w:val="both"/>
        <w:rPr>
          <w:lang w:val="en-GB"/>
        </w:rPr>
      </w:pPr>
      <w:r w:rsidRPr="00211013">
        <w:rPr>
          <w:b/>
          <w:lang w:val="en-GB"/>
        </w:rPr>
        <w:t>SRSG</w:t>
      </w:r>
      <w:r w:rsidRPr="00211013">
        <w:rPr>
          <w:lang w:val="en-GB"/>
        </w:rPr>
        <w:t xml:space="preserve"> - Special Representative of the Secretary-General </w:t>
      </w:r>
    </w:p>
    <w:p w:rsidR="00A23F51" w:rsidRPr="00211013" w:rsidRDefault="00A23F51" w:rsidP="00A23F51">
      <w:pPr>
        <w:autoSpaceDE w:val="0"/>
        <w:jc w:val="both"/>
        <w:rPr>
          <w:lang w:val="en-GB"/>
        </w:rPr>
      </w:pPr>
      <w:r w:rsidRPr="00211013">
        <w:rPr>
          <w:b/>
          <w:lang w:val="en-GB"/>
        </w:rPr>
        <w:t>UN</w:t>
      </w:r>
      <w:r w:rsidRPr="00211013">
        <w:rPr>
          <w:lang w:val="en-GB"/>
        </w:rPr>
        <w:t xml:space="preserve"> - United Nations</w:t>
      </w:r>
    </w:p>
    <w:p w:rsidR="00A23F51" w:rsidRPr="00211013" w:rsidRDefault="00A23F51" w:rsidP="00A23F51">
      <w:pPr>
        <w:autoSpaceDE w:val="0"/>
        <w:jc w:val="both"/>
        <w:rPr>
          <w:lang w:val="en-GB"/>
        </w:rPr>
      </w:pPr>
      <w:r w:rsidRPr="00211013">
        <w:rPr>
          <w:b/>
          <w:lang w:val="en-GB"/>
        </w:rPr>
        <w:t xml:space="preserve">UNHCR </w:t>
      </w:r>
      <w:r w:rsidRPr="00211013">
        <w:rPr>
          <w:lang w:val="en-GB"/>
        </w:rPr>
        <w:t>- United Nations High Commissioner for Refugees</w:t>
      </w:r>
    </w:p>
    <w:p w:rsidR="00A23F51" w:rsidRPr="00211013" w:rsidRDefault="00A23F51" w:rsidP="00A23F51">
      <w:pPr>
        <w:autoSpaceDE w:val="0"/>
        <w:jc w:val="both"/>
        <w:rPr>
          <w:lang w:val="en-GB"/>
        </w:rPr>
      </w:pPr>
      <w:r w:rsidRPr="00211013">
        <w:rPr>
          <w:b/>
          <w:lang w:val="en-GB"/>
        </w:rPr>
        <w:t>UNMIK</w:t>
      </w:r>
      <w:r w:rsidRPr="00211013">
        <w:rPr>
          <w:lang w:val="en-GB"/>
        </w:rPr>
        <w:t xml:space="preserve"> - United Nations Interim Administration Mission in Kosovo </w:t>
      </w:r>
    </w:p>
    <w:p w:rsidR="00A23F51" w:rsidRPr="00211013" w:rsidRDefault="00A23F51" w:rsidP="00A23F51">
      <w:pPr>
        <w:autoSpaceDE w:val="0"/>
        <w:jc w:val="both"/>
        <w:rPr>
          <w:lang w:val="en-GB"/>
        </w:rPr>
      </w:pPr>
      <w:r w:rsidRPr="00211013">
        <w:rPr>
          <w:b/>
          <w:lang w:val="en-GB"/>
        </w:rPr>
        <w:t>VRIC</w:t>
      </w:r>
      <w:r w:rsidRPr="00211013">
        <w:rPr>
          <w:lang w:val="en-GB"/>
        </w:rPr>
        <w:t xml:space="preserve"> - Victim Recovery and Identification Commission</w:t>
      </w:r>
    </w:p>
    <w:p w:rsidR="005516E5" w:rsidRPr="00211013" w:rsidRDefault="00A23F51">
      <w:pPr>
        <w:autoSpaceDE w:val="0"/>
        <w:jc w:val="both"/>
        <w:rPr>
          <w:lang w:val="en-GB"/>
        </w:rPr>
      </w:pPr>
      <w:r w:rsidRPr="00211013">
        <w:rPr>
          <w:b/>
          <w:lang w:val="en-GB"/>
        </w:rPr>
        <w:t xml:space="preserve">WCIU </w:t>
      </w:r>
      <w:r w:rsidRPr="00211013">
        <w:rPr>
          <w:lang w:val="en-GB"/>
        </w:rPr>
        <w:t>- War Crimes Investigation Uni</w:t>
      </w:r>
      <w:r w:rsidR="00D50AE5" w:rsidRPr="00211013">
        <w:rPr>
          <w:lang w:val="en-GB"/>
        </w:rPr>
        <w:t>t</w:t>
      </w:r>
    </w:p>
    <w:sectPr w:rsidR="005516E5" w:rsidRPr="00211013" w:rsidSect="00E4268C">
      <w:headerReference w:type="default" r:id="rId11"/>
      <w:pgSz w:w="12240" w:h="15840"/>
      <w:pgMar w:top="907" w:right="1467"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9D" w:rsidRDefault="00EF4C9D">
      <w:r>
        <w:separator/>
      </w:r>
    </w:p>
  </w:endnote>
  <w:endnote w:type="continuationSeparator" w:id="0">
    <w:p w:rsidR="00EF4C9D" w:rsidRDefault="00E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Roman CE">
    <w:altName w:val="Times New Roman"/>
    <w:charset w:val="00"/>
    <w:family w:val="roman"/>
    <w:pitch w:val="variable"/>
    <w:sig w:usb0="E0002AFF" w:usb1="C0007841" w:usb2="00000009"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9D" w:rsidRDefault="00EF4C9D">
      <w:r>
        <w:separator/>
      </w:r>
    </w:p>
  </w:footnote>
  <w:footnote w:type="continuationSeparator" w:id="0">
    <w:p w:rsidR="00EF4C9D" w:rsidRDefault="00EF4C9D">
      <w:r>
        <w:continuationSeparator/>
      </w:r>
    </w:p>
  </w:footnote>
  <w:footnote w:id="1">
    <w:p w:rsidR="00211013" w:rsidRPr="00B81C31" w:rsidRDefault="00211013" w:rsidP="007F4884">
      <w:pPr>
        <w:pStyle w:val="FootnoteText"/>
        <w:jc w:val="both"/>
        <w:rPr>
          <w:rFonts w:ascii="Times New Roman" w:hAnsi="Times New Roman"/>
          <w:sz w:val="18"/>
          <w:szCs w:val="18"/>
          <w:lang w:val="en-US"/>
        </w:rPr>
      </w:pPr>
      <w:r w:rsidRPr="00B81C31">
        <w:rPr>
          <w:rStyle w:val="FootnoteReference"/>
          <w:rFonts w:ascii="Times New Roman" w:hAnsi="Times New Roman"/>
          <w:sz w:val="18"/>
          <w:szCs w:val="18"/>
        </w:rPr>
        <w:footnoteRef/>
      </w:r>
      <w:r w:rsidRPr="00B81C31">
        <w:rPr>
          <w:rFonts w:ascii="Times New Roman" w:hAnsi="Times New Roman"/>
          <w:sz w:val="18"/>
          <w:szCs w:val="18"/>
        </w:rPr>
        <w:t>A list of abbreviations and acronyms contained in the text can be found in the attached Annex.</w:t>
      </w:r>
    </w:p>
  </w:footnote>
  <w:footnote w:id="2">
    <w:p w:rsidR="00211013" w:rsidRPr="009E40AE" w:rsidRDefault="00211013" w:rsidP="007F4884">
      <w:pPr>
        <w:pStyle w:val="FootnoteText"/>
        <w:jc w:val="both"/>
        <w:rPr>
          <w:rFonts w:ascii="Times New Roman" w:hAnsi="Times New Roman"/>
          <w:sz w:val="18"/>
          <w:szCs w:val="18"/>
        </w:rPr>
      </w:pPr>
      <w:r w:rsidRPr="009E40AE">
        <w:rPr>
          <w:rStyle w:val="FootnoteReference"/>
          <w:rFonts w:ascii="Times New Roman" w:hAnsi="Times New Roman"/>
          <w:sz w:val="18"/>
          <w:szCs w:val="18"/>
        </w:rPr>
        <w:footnoteRef/>
      </w:r>
      <w:r w:rsidRPr="009E40AE">
        <w:rPr>
          <w:rFonts w:ascii="Times New Roman" w:hAnsi="Times New Roman"/>
          <w:sz w:val="18"/>
          <w:szCs w:val="18"/>
        </w:rPr>
        <w:t xml:space="preserve">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9E40AE">
        <w:rPr>
          <w:rFonts w:ascii="Times New Roman" w:hAnsi="Times New Roman"/>
          <w:i/>
          <w:sz w:val="18"/>
          <w:szCs w:val="18"/>
        </w:rPr>
        <w:t>Behrami and Behrami v. France</w:t>
      </w:r>
      <w:r w:rsidRPr="009E40AE">
        <w:rPr>
          <w:rFonts w:ascii="Times New Roman" w:hAnsi="Times New Roman"/>
          <w:sz w:val="18"/>
          <w:szCs w:val="18"/>
        </w:rPr>
        <w:t xml:space="preserve"> and </w:t>
      </w:r>
      <w:r w:rsidRPr="009E40AE">
        <w:rPr>
          <w:rFonts w:ascii="Times New Roman" w:hAnsi="Times New Roman"/>
          <w:i/>
          <w:sz w:val="18"/>
          <w:szCs w:val="18"/>
        </w:rPr>
        <w:t>Saramati v. France, Germany and Norway</w:t>
      </w:r>
      <w:r w:rsidRPr="009E40AE">
        <w:rPr>
          <w:rFonts w:ascii="Times New Roman" w:hAnsi="Times New Roman"/>
          <w:sz w:val="18"/>
          <w:szCs w:val="18"/>
        </w:rPr>
        <w:t xml:space="preserve">, nos. </w:t>
      </w:r>
      <w:r w:rsidRPr="009E40AE">
        <w:rPr>
          <w:rStyle w:val="sb8d990e2"/>
          <w:rFonts w:ascii="Times New Roman" w:hAnsi="Times New Roman"/>
          <w:sz w:val="18"/>
          <w:szCs w:val="18"/>
        </w:rPr>
        <w:t xml:space="preserve">71412/01 and78166/01, </w:t>
      </w:r>
      <w:r w:rsidRPr="009E40AE">
        <w:rPr>
          <w:rFonts w:ascii="Times New Roman" w:hAnsi="Times New Roman"/>
          <w:sz w:val="18"/>
          <w:szCs w:val="18"/>
        </w:rPr>
        <w:t xml:space="preserve">decision of 2 May 2007; International Commission on Missing Persons, “The Situation in Kosovo: a Stock Taking” (2010); data issued by the United Nations High Commissioner for Refugees, (available at </w:t>
      </w:r>
      <w:hyperlink r:id="rId1" w:history="1">
        <w:r w:rsidRPr="009E40AE">
          <w:rPr>
            <w:rStyle w:val="Hyperlink"/>
            <w:rFonts w:ascii="Times New Roman" w:hAnsi="Times New Roman"/>
            <w:color w:val="auto"/>
            <w:sz w:val="18"/>
            <w:szCs w:val="18"/>
          </w:rPr>
          <w:t>www.unhchr.org</w:t>
        </w:r>
      </w:hyperlink>
      <w:r w:rsidRPr="009E40AE">
        <w:rPr>
          <w:rFonts w:ascii="Times New Roman" w:hAnsi="Times New Roman"/>
          <w:sz w:val="18"/>
          <w:szCs w:val="18"/>
        </w:rPr>
        <w:t xml:space="preserve">) and by the International Committee of the Red Cross (available at </w:t>
      </w:r>
      <w:hyperlink r:id="rId2" w:history="1">
        <w:r w:rsidRPr="009E40AE">
          <w:rPr>
            <w:rStyle w:val="Hyperlink"/>
            <w:rFonts w:ascii="Times New Roman" w:hAnsi="Times New Roman"/>
            <w:color w:val="auto"/>
            <w:sz w:val="18"/>
            <w:szCs w:val="18"/>
          </w:rPr>
          <w:t>http://familylinks.icrc.org/kosovo/en</w:t>
        </w:r>
      </w:hyperlink>
      <w:r w:rsidRPr="009E40AE">
        <w:rPr>
          <w:rFonts w:ascii="Times New Roman" w:hAnsi="Times New Roman"/>
          <w:sz w:val="18"/>
          <w:szCs w:val="18"/>
        </w:rPr>
        <w:t>).</w:t>
      </w:r>
    </w:p>
  </w:footnote>
  <w:footnote w:id="3">
    <w:p w:rsidR="00211013" w:rsidRPr="00184988" w:rsidRDefault="00211013" w:rsidP="00C538CC">
      <w:pPr>
        <w:pStyle w:val="FootnoteText"/>
        <w:jc w:val="both"/>
        <w:rPr>
          <w:rFonts w:ascii="Times New Roman" w:hAnsi="Times New Roman"/>
          <w:sz w:val="18"/>
          <w:szCs w:val="18"/>
        </w:rPr>
      </w:pPr>
      <w:r w:rsidRPr="00184988">
        <w:rPr>
          <w:rStyle w:val="FootnoteReference"/>
          <w:rFonts w:ascii="Times New Roman" w:hAnsi="Times New Roman"/>
          <w:sz w:val="18"/>
          <w:szCs w:val="18"/>
        </w:rPr>
        <w:footnoteRef/>
      </w:r>
      <w:r w:rsidRPr="00184988">
        <w:rPr>
          <w:rFonts w:ascii="Times New Roman" w:hAnsi="Times New Roman"/>
          <w:sz w:val="18"/>
          <w:szCs w:val="18"/>
        </w:rPr>
        <w:t xml:space="preserve">The ICRC database is available at: </w:t>
      </w:r>
      <w:hyperlink r:id="rId3" w:history="1">
        <w:r w:rsidRPr="00184988">
          <w:rPr>
            <w:rStyle w:val="Hyperlink"/>
            <w:rFonts w:ascii="Times New Roman" w:hAnsi="Times New Roman"/>
            <w:color w:val="auto"/>
            <w:sz w:val="18"/>
            <w:szCs w:val="18"/>
          </w:rPr>
          <w:t>http://familylinks.icrc.org/kosovo/en/pages/search-persons.aspx</w:t>
        </w:r>
      </w:hyperlink>
      <w:r w:rsidRPr="00184988">
        <w:rPr>
          <w:rFonts w:ascii="Times New Roman" w:hAnsi="Times New Roman"/>
          <w:sz w:val="18"/>
          <w:szCs w:val="18"/>
        </w:rPr>
        <w:t xml:space="preserve"> (accessed on 23 June 2014).</w:t>
      </w:r>
    </w:p>
  </w:footnote>
  <w:footnote w:id="4">
    <w:p w:rsidR="00211013" w:rsidRPr="00184988" w:rsidRDefault="00211013" w:rsidP="00C538CC">
      <w:pPr>
        <w:pStyle w:val="FootnoteText"/>
        <w:jc w:val="both"/>
        <w:rPr>
          <w:rFonts w:ascii="Times New Roman" w:hAnsi="Times New Roman"/>
          <w:sz w:val="18"/>
          <w:szCs w:val="18"/>
          <w:lang w:val="en-US"/>
        </w:rPr>
      </w:pPr>
      <w:r w:rsidRPr="00184988">
        <w:rPr>
          <w:rStyle w:val="FootnoteReference"/>
          <w:rFonts w:ascii="Times New Roman" w:hAnsi="Times New Roman"/>
          <w:sz w:val="18"/>
          <w:szCs w:val="18"/>
        </w:rPr>
        <w:footnoteRef/>
      </w:r>
      <w:r w:rsidRPr="00184988">
        <w:rPr>
          <w:rFonts w:ascii="Times New Roman" w:hAnsi="Times New Roman"/>
          <w:sz w:val="18"/>
          <w:szCs w:val="18"/>
        </w:rPr>
        <w:t>The OMPF database is not open to public. The Panel accessed it with regard to this case on 18 June 2014.</w:t>
      </w:r>
    </w:p>
  </w:footnote>
  <w:footnote w:id="5">
    <w:p w:rsidR="00211013" w:rsidRPr="00211013" w:rsidRDefault="00211013" w:rsidP="00C538CC">
      <w:pPr>
        <w:pStyle w:val="FootnoteText"/>
        <w:jc w:val="both"/>
        <w:rPr>
          <w:rFonts w:ascii="Times New Roman" w:hAnsi="Times New Roman"/>
          <w:sz w:val="20"/>
        </w:rPr>
      </w:pPr>
      <w:r w:rsidRPr="00184988">
        <w:rPr>
          <w:rStyle w:val="FootnoteReference"/>
          <w:rFonts w:ascii="Times New Roman" w:hAnsi="Times New Roman"/>
          <w:sz w:val="18"/>
          <w:szCs w:val="18"/>
        </w:rPr>
        <w:footnoteRef/>
      </w:r>
      <w:r w:rsidRPr="00184988">
        <w:rPr>
          <w:rFonts w:ascii="Times New Roman" w:hAnsi="Times New Roman"/>
          <w:sz w:val="18"/>
          <w:szCs w:val="18"/>
        </w:rPr>
        <w:t xml:space="preserve">The ICMP database is available at:  </w:t>
      </w:r>
      <w:hyperlink r:id="rId4" w:history="1">
        <w:r w:rsidRPr="00184988">
          <w:rPr>
            <w:rStyle w:val="Hyperlink"/>
            <w:rFonts w:ascii="Times New Roman" w:hAnsi="Times New Roman"/>
            <w:color w:val="auto"/>
            <w:sz w:val="18"/>
            <w:szCs w:val="18"/>
          </w:rPr>
          <w:t>http://www.ic-mp.org/fdmsweb/index.php?w=mp_details&amp;l=en</w:t>
        </w:r>
      </w:hyperlink>
      <w:r w:rsidRPr="00184988">
        <w:rPr>
          <w:rFonts w:ascii="Times New Roman" w:hAnsi="Times New Roman"/>
          <w:sz w:val="18"/>
          <w:szCs w:val="18"/>
        </w:rPr>
        <w:t xml:space="preserve"> (accessed on 22 June 2014).</w:t>
      </w:r>
    </w:p>
  </w:footnote>
  <w:footnote w:id="6">
    <w:p w:rsidR="00211013" w:rsidRPr="004E21CC" w:rsidRDefault="00211013" w:rsidP="00CE5E7E">
      <w:pPr>
        <w:pStyle w:val="FootnoteText"/>
        <w:jc w:val="both"/>
        <w:rPr>
          <w:rFonts w:ascii="Times New Roman" w:hAnsi="Times New Roman"/>
          <w:sz w:val="18"/>
          <w:szCs w:val="18"/>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lang w:val="en-US"/>
        </w:rPr>
        <w:t xml:space="preserve">See: </w:t>
      </w:r>
      <w:r w:rsidRPr="004E21CC">
        <w:rPr>
          <w:rFonts w:ascii="Times New Roman" w:hAnsi="Times New Roman"/>
          <w:i/>
          <w:sz w:val="18"/>
          <w:szCs w:val="18"/>
          <w:lang w:val="en-US"/>
        </w:rPr>
        <w:t>Witness Security and Protection in Kosovo: Assessment and Recommendations,</w:t>
      </w:r>
      <w:r w:rsidRPr="004E21CC">
        <w:rPr>
          <w:rFonts w:ascii="Times New Roman" w:hAnsi="Times New Roman"/>
          <w:sz w:val="18"/>
          <w:szCs w:val="18"/>
          <w:lang w:val="en-US"/>
        </w:rPr>
        <w:t xml:space="preserve"> a report by the OSCE Mission in Kosovo and the US State Department, November 2007, p. 5 // EULEX official website [electronic source]: http://www.eulex-kosovo.eu/training/justice/docs/OSCE-USoffice_witness-Security_and_Protection.pdf  - accessed on 24 June 2014.</w:t>
      </w:r>
    </w:p>
  </w:footnote>
  <w:footnote w:id="7">
    <w:p w:rsidR="00211013" w:rsidRPr="00CE5E7E" w:rsidRDefault="00211013" w:rsidP="00CE5E7E">
      <w:pPr>
        <w:pStyle w:val="FootnoteText"/>
        <w:jc w:val="both"/>
        <w:rPr>
          <w:rFonts w:ascii="Times New Roman" w:hAnsi="Times New Roman"/>
          <w:sz w:val="20"/>
          <w:lang w:val="en-US"/>
        </w:rPr>
      </w:pPr>
      <w:r w:rsidRPr="004E21CC">
        <w:rPr>
          <w:rStyle w:val="FootnoteReference"/>
          <w:rFonts w:ascii="Times New Roman" w:hAnsi="Times New Roman"/>
          <w:sz w:val="18"/>
          <w:szCs w:val="18"/>
        </w:rPr>
        <w:footnoteRef/>
      </w:r>
      <w:r w:rsidRPr="004E21CC">
        <w:rPr>
          <w:rFonts w:ascii="Times New Roman" w:hAnsi="Times New Roman"/>
          <w:sz w:val="18"/>
          <w:szCs w:val="18"/>
        </w:rPr>
        <w:t xml:space="preserve">See: </w:t>
      </w:r>
      <w:r w:rsidRPr="004E21CC">
        <w:rPr>
          <w:rFonts w:ascii="Times New Roman" w:hAnsi="Times New Roman"/>
          <w:sz w:val="18"/>
          <w:szCs w:val="18"/>
          <w:lang w:val="en-US"/>
        </w:rPr>
        <w:t xml:space="preserve">Kosovo </w:t>
      </w:r>
      <w:r w:rsidRPr="004E21CC">
        <w:rPr>
          <w:rFonts w:ascii="Times New Roman" w:hAnsi="Times New Roman"/>
          <w:i/>
          <w:sz w:val="18"/>
          <w:szCs w:val="18"/>
          <w:lang w:val="en-US"/>
        </w:rPr>
        <w:t>War Crimes Trials: An Assessment Ten Years On 1999 – 2009</w:t>
      </w:r>
      <w:r w:rsidRPr="004E21CC">
        <w:rPr>
          <w:rFonts w:ascii="Times New Roman" w:hAnsi="Times New Roman"/>
          <w:sz w:val="18"/>
          <w:szCs w:val="18"/>
          <w:lang w:val="en-US"/>
        </w:rPr>
        <w:t>, a report by the OSCE Mission in Kosovo, May 2010, p. 5 // OSCE official website [electronic source]:</w:t>
      </w:r>
      <w:r w:rsidRPr="004E21CC">
        <w:rPr>
          <w:sz w:val="18"/>
          <w:szCs w:val="18"/>
        </w:rPr>
        <w:t xml:space="preserve"> </w:t>
      </w:r>
      <w:r w:rsidRPr="004E21CC">
        <w:rPr>
          <w:rFonts w:ascii="Times New Roman" w:hAnsi="Times New Roman"/>
          <w:sz w:val="18"/>
          <w:szCs w:val="18"/>
          <w:lang w:val="en-US"/>
        </w:rPr>
        <w:t>http://www.osce.org/kosovo/68569 - accessed on 24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13" w:rsidRPr="000722CE" w:rsidRDefault="00EF079E">
    <w:pPr>
      <w:pStyle w:val="Header"/>
      <w:jc w:val="right"/>
      <w:rPr>
        <w:sz w:val="20"/>
        <w:szCs w:val="20"/>
      </w:rPr>
    </w:pPr>
    <w:r w:rsidRPr="000722CE">
      <w:rPr>
        <w:sz w:val="20"/>
        <w:szCs w:val="20"/>
      </w:rPr>
      <w:fldChar w:fldCharType="begin"/>
    </w:r>
    <w:r w:rsidR="00211013" w:rsidRPr="000722CE">
      <w:rPr>
        <w:sz w:val="20"/>
        <w:szCs w:val="20"/>
      </w:rPr>
      <w:instrText xml:space="preserve"> PAGE   \* MERGEFORMAT </w:instrText>
    </w:r>
    <w:r w:rsidRPr="000722CE">
      <w:rPr>
        <w:sz w:val="20"/>
        <w:szCs w:val="20"/>
      </w:rPr>
      <w:fldChar w:fldCharType="separate"/>
    </w:r>
    <w:r w:rsidR="0009132B">
      <w:rPr>
        <w:noProof/>
        <w:sz w:val="20"/>
        <w:szCs w:val="20"/>
      </w:rPr>
      <w:t>42</w:t>
    </w:r>
    <w:r w:rsidRPr="000722CE">
      <w:rPr>
        <w:sz w:val="20"/>
        <w:szCs w:val="20"/>
      </w:rPr>
      <w:fldChar w:fldCharType="end"/>
    </w:r>
  </w:p>
  <w:p w:rsidR="00211013" w:rsidRDefault="00211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1526C"/>
    <w:multiLevelType w:val="hybridMultilevel"/>
    <w:tmpl w:val="52AACC8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791C1C"/>
    <w:multiLevelType w:val="hybridMultilevel"/>
    <w:tmpl w:val="096852CA"/>
    <w:lvl w:ilvl="0" w:tplc="5D2CFDF2">
      <w:start w:val="1"/>
      <w:numFmt w:val="bullet"/>
      <w:lvlText w:val=""/>
      <w:lvlJc w:val="left"/>
      <w:pPr>
        <w:ind w:left="360" w:hanging="360"/>
      </w:pPr>
      <w:rPr>
        <w:rFonts w:ascii="Symbol" w:hAnsi="Symbol" w:hint="default"/>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3"/>
  </w:num>
  <w:num w:numId="5">
    <w:abstractNumId w:val="1"/>
  </w:num>
  <w:num w:numId="6">
    <w:abstractNumId w:val="7"/>
  </w:num>
  <w:num w:numId="7">
    <w:abstractNumId w:val="8"/>
  </w:num>
  <w:num w:numId="8">
    <w:abstractNumId w:val="5"/>
  </w:num>
  <w:num w:numId="9">
    <w:abstractNumId w:val="0"/>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2B44"/>
    <w:rsid w:val="000043BC"/>
    <w:rsid w:val="0000528C"/>
    <w:rsid w:val="0000536C"/>
    <w:rsid w:val="00006139"/>
    <w:rsid w:val="0000633A"/>
    <w:rsid w:val="00013323"/>
    <w:rsid w:val="0001545E"/>
    <w:rsid w:val="000157CF"/>
    <w:rsid w:val="0001695F"/>
    <w:rsid w:val="00017F47"/>
    <w:rsid w:val="0002123B"/>
    <w:rsid w:val="000215C5"/>
    <w:rsid w:val="00021F39"/>
    <w:rsid w:val="00023197"/>
    <w:rsid w:val="00023D12"/>
    <w:rsid w:val="00023D6B"/>
    <w:rsid w:val="00025382"/>
    <w:rsid w:val="00025BD8"/>
    <w:rsid w:val="00025D67"/>
    <w:rsid w:val="0002675E"/>
    <w:rsid w:val="00027506"/>
    <w:rsid w:val="000300C8"/>
    <w:rsid w:val="000316B6"/>
    <w:rsid w:val="00032215"/>
    <w:rsid w:val="00033882"/>
    <w:rsid w:val="0003559B"/>
    <w:rsid w:val="00035B1E"/>
    <w:rsid w:val="00037BCF"/>
    <w:rsid w:val="00045A7E"/>
    <w:rsid w:val="00050888"/>
    <w:rsid w:val="00053F48"/>
    <w:rsid w:val="00054459"/>
    <w:rsid w:val="000565C8"/>
    <w:rsid w:val="00057B23"/>
    <w:rsid w:val="00057CF5"/>
    <w:rsid w:val="00060474"/>
    <w:rsid w:val="00060687"/>
    <w:rsid w:val="00060C31"/>
    <w:rsid w:val="0006143C"/>
    <w:rsid w:val="0006189F"/>
    <w:rsid w:val="00064E34"/>
    <w:rsid w:val="00066ACE"/>
    <w:rsid w:val="00066E3F"/>
    <w:rsid w:val="000722CE"/>
    <w:rsid w:val="000738A0"/>
    <w:rsid w:val="00073F8C"/>
    <w:rsid w:val="00075547"/>
    <w:rsid w:val="00075D74"/>
    <w:rsid w:val="00075FC9"/>
    <w:rsid w:val="00077DE9"/>
    <w:rsid w:val="0008098F"/>
    <w:rsid w:val="00080AAB"/>
    <w:rsid w:val="00081A1F"/>
    <w:rsid w:val="00082066"/>
    <w:rsid w:val="00082598"/>
    <w:rsid w:val="00082C29"/>
    <w:rsid w:val="00084F98"/>
    <w:rsid w:val="0008599D"/>
    <w:rsid w:val="000870C4"/>
    <w:rsid w:val="000875E1"/>
    <w:rsid w:val="0009132B"/>
    <w:rsid w:val="00091C7E"/>
    <w:rsid w:val="0009345C"/>
    <w:rsid w:val="00094FA3"/>
    <w:rsid w:val="000A233E"/>
    <w:rsid w:val="000A4C40"/>
    <w:rsid w:val="000A7439"/>
    <w:rsid w:val="000B12E8"/>
    <w:rsid w:val="000B2AF0"/>
    <w:rsid w:val="000B3F6A"/>
    <w:rsid w:val="000B40D7"/>
    <w:rsid w:val="000B46F6"/>
    <w:rsid w:val="000B51F2"/>
    <w:rsid w:val="000B5C31"/>
    <w:rsid w:val="000B5FA8"/>
    <w:rsid w:val="000C1973"/>
    <w:rsid w:val="000C1E5D"/>
    <w:rsid w:val="000C2175"/>
    <w:rsid w:val="000C3290"/>
    <w:rsid w:val="000C6747"/>
    <w:rsid w:val="000C6D46"/>
    <w:rsid w:val="000C7B8E"/>
    <w:rsid w:val="000D0198"/>
    <w:rsid w:val="000D0543"/>
    <w:rsid w:val="000D1326"/>
    <w:rsid w:val="000D168C"/>
    <w:rsid w:val="000D170F"/>
    <w:rsid w:val="000D1AF1"/>
    <w:rsid w:val="000D3D60"/>
    <w:rsid w:val="000D4484"/>
    <w:rsid w:val="000D59E7"/>
    <w:rsid w:val="000D5BCF"/>
    <w:rsid w:val="000E12A4"/>
    <w:rsid w:val="000E23B6"/>
    <w:rsid w:val="000E4712"/>
    <w:rsid w:val="000F0193"/>
    <w:rsid w:val="000F2B94"/>
    <w:rsid w:val="000F33EE"/>
    <w:rsid w:val="000F697D"/>
    <w:rsid w:val="000F7E70"/>
    <w:rsid w:val="000F7ED5"/>
    <w:rsid w:val="001003BC"/>
    <w:rsid w:val="0010071F"/>
    <w:rsid w:val="001018B0"/>
    <w:rsid w:val="00102BB7"/>
    <w:rsid w:val="001037D3"/>
    <w:rsid w:val="00103BAF"/>
    <w:rsid w:val="00104F6F"/>
    <w:rsid w:val="0010596B"/>
    <w:rsid w:val="00106639"/>
    <w:rsid w:val="00106AA0"/>
    <w:rsid w:val="001101DD"/>
    <w:rsid w:val="00112756"/>
    <w:rsid w:val="0012283B"/>
    <w:rsid w:val="001279D7"/>
    <w:rsid w:val="00131E5E"/>
    <w:rsid w:val="001350FB"/>
    <w:rsid w:val="00137EEC"/>
    <w:rsid w:val="001403C2"/>
    <w:rsid w:val="001426ED"/>
    <w:rsid w:val="0014335B"/>
    <w:rsid w:val="001434AA"/>
    <w:rsid w:val="001449C9"/>
    <w:rsid w:val="001459DC"/>
    <w:rsid w:val="00147513"/>
    <w:rsid w:val="001512A5"/>
    <w:rsid w:val="001530BE"/>
    <w:rsid w:val="0015347A"/>
    <w:rsid w:val="00153694"/>
    <w:rsid w:val="00153C10"/>
    <w:rsid w:val="00154829"/>
    <w:rsid w:val="001556BA"/>
    <w:rsid w:val="0016154E"/>
    <w:rsid w:val="00162E57"/>
    <w:rsid w:val="00164407"/>
    <w:rsid w:val="0016616B"/>
    <w:rsid w:val="0016631D"/>
    <w:rsid w:val="00171773"/>
    <w:rsid w:val="001727C1"/>
    <w:rsid w:val="00173F75"/>
    <w:rsid w:val="001775CF"/>
    <w:rsid w:val="0018048F"/>
    <w:rsid w:val="00180897"/>
    <w:rsid w:val="0018424E"/>
    <w:rsid w:val="00184988"/>
    <w:rsid w:val="001852D9"/>
    <w:rsid w:val="00186E5D"/>
    <w:rsid w:val="001919EA"/>
    <w:rsid w:val="00191F81"/>
    <w:rsid w:val="00194191"/>
    <w:rsid w:val="00194800"/>
    <w:rsid w:val="0019582E"/>
    <w:rsid w:val="00196BB2"/>
    <w:rsid w:val="0019774C"/>
    <w:rsid w:val="001A0773"/>
    <w:rsid w:val="001A08B0"/>
    <w:rsid w:val="001A6816"/>
    <w:rsid w:val="001A6D50"/>
    <w:rsid w:val="001A7EB1"/>
    <w:rsid w:val="001B0A5F"/>
    <w:rsid w:val="001B241F"/>
    <w:rsid w:val="001B3414"/>
    <w:rsid w:val="001B44B7"/>
    <w:rsid w:val="001B4620"/>
    <w:rsid w:val="001B4F35"/>
    <w:rsid w:val="001B79AB"/>
    <w:rsid w:val="001B7DCC"/>
    <w:rsid w:val="001B7E46"/>
    <w:rsid w:val="001B7E92"/>
    <w:rsid w:val="001C0F0F"/>
    <w:rsid w:val="001C2229"/>
    <w:rsid w:val="001C25CD"/>
    <w:rsid w:val="001C73CD"/>
    <w:rsid w:val="001D408F"/>
    <w:rsid w:val="001D45F5"/>
    <w:rsid w:val="001D5D8B"/>
    <w:rsid w:val="001D6AF7"/>
    <w:rsid w:val="001D7DA8"/>
    <w:rsid w:val="001E02B9"/>
    <w:rsid w:val="001E2A7D"/>
    <w:rsid w:val="001E4597"/>
    <w:rsid w:val="001E7047"/>
    <w:rsid w:val="001F077E"/>
    <w:rsid w:val="001F083D"/>
    <w:rsid w:val="001F1FF3"/>
    <w:rsid w:val="001F240E"/>
    <w:rsid w:val="001F6A6F"/>
    <w:rsid w:val="00201CB5"/>
    <w:rsid w:val="002027D0"/>
    <w:rsid w:val="00203109"/>
    <w:rsid w:val="0020354D"/>
    <w:rsid w:val="00203FF4"/>
    <w:rsid w:val="002048DB"/>
    <w:rsid w:val="002053D6"/>
    <w:rsid w:val="002074D2"/>
    <w:rsid w:val="00207522"/>
    <w:rsid w:val="002078D2"/>
    <w:rsid w:val="00207EF6"/>
    <w:rsid w:val="002109FF"/>
    <w:rsid w:val="00211013"/>
    <w:rsid w:val="002111D6"/>
    <w:rsid w:val="002119C2"/>
    <w:rsid w:val="002127E0"/>
    <w:rsid w:val="00212F67"/>
    <w:rsid w:val="00214760"/>
    <w:rsid w:val="00215EA8"/>
    <w:rsid w:val="00216D76"/>
    <w:rsid w:val="002178D9"/>
    <w:rsid w:val="00222D2F"/>
    <w:rsid w:val="0022348D"/>
    <w:rsid w:val="00225B66"/>
    <w:rsid w:val="00225BAB"/>
    <w:rsid w:val="00225C3C"/>
    <w:rsid w:val="00227B38"/>
    <w:rsid w:val="00230224"/>
    <w:rsid w:val="00231EE6"/>
    <w:rsid w:val="00232AF4"/>
    <w:rsid w:val="0023308F"/>
    <w:rsid w:val="0023344B"/>
    <w:rsid w:val="0023537F"/>
    <w:rsid w:val="00236471"/>
    <w:rsid w:val="002368BB"/>
    <w:rsid w:val="00236999"/>
    <w:rsid w:val="00240F75"/>
    <w:rsid w:val="002416B7"/>
    <w:rsid w:val="00241A3B"/>
    <w:rsid w:val="00241F89"/>
    <w:rsid w:val="0024277B"/>
    <w:rsid w:val="00245DE8"/>
    <w:rsid w:val="002473B7"/>
    <w:rsid w:val="002473B8"/>
    <w:rsid w:val="002524AF"/>
    <w:rsid w:val="00253333"/>
    <w:rsid w:val="00253E04"/>
    <w:rsid w:val="0025400A"/>
    <w:rsid w:val="00255FC2"/>
    <w:rsid w:val="00262B44"/>
    <w:rsid w:val="00263BBD"/>
    <w:rsid w:val="00263ED3"/>
    <w:rsid w:val="00264FF0"/>
    <w:rsid w:val="00266CE1"/>
    <w:rsid w:val="002709F7"/>
    <w:rsid w:val="00273CE5"/>
    <w:rsid w:val="00275030"/>
    <w:rsid w:val="002772C8"/>
    <w:rsid w:val="00277719"/>
    <w:rsid w:val="00281FB3"/>
    <w:rsid w:val="002838FC"/>
    <w:rsid w:val="00287CA7"/>
    <w:rsid w:val="00290A6B"/>
    <w:rsid w:val="00291D60"/>
    <w:rsid w:val="00292F3E"/>
    <w:rsid w:val="00293CD3"/>
    <w:rsid w:val="00294415"/>
    <w:rsid w:val="00296C0B"/>
    <w:rsid w:val="002A084E"/>
    <w:rsid w:val="002A0CC8"/>
    <w:rsid w:val="002A18D6"/>
    <w:rsid w:val="002A4755"/>
    <w:rsid w:val="002A4970"/>
    <w:rsid w:val="002A4F49"/>
    <w:rsid w:val="002A55A2"/>
    <w:rsid w:val="002A7D1A"/>
    <w:rsid w:val="002B13B8"/>
    <w:rsid w:val="002B276F"/>
    <w:rsid w:val="002B3B5D"/>
    <w:rsid w:val="002B3F00"/>
    <w:rsid w:val="002B4AD5"/>
    <w:rsid w:val="002C03BD"/>
    <w:rsid w:val="002C1074"/>
    <w:rsid w:val="002C31D4"/>
    <w:rsid w:val="002C6D03"/>
    <w:rsid w:val="002D13E5"/>
    <w:rsid w:val="002D1F0E"/>
    <w:rsid w:val="002D4732"/>
    <w:rsid w:val="002E00F3"/>
    <w:rsid w:val="002E1783"/>
    <w:rsid w:val="002E1AC9"/>
    <w:rsid w:val="002E1BA8"/>
    <w:rsid w:val="002E3722"/>
    <w:rsid w:val="002E4304"/>
    <w:rsid w:val="002E7D97"/>
    <w:rsid w:val="002F16F5"/>
    <w:rsid w:val="002F655D"/>
    <w:rsid w:val="00304D18"/>
    <w:rsid w:val="00304F93"/>
    <w:rsid w:val="00306F9A"/>
    <w:rsid w:val="00310F91"/>
    <w:rsid w:val="0031189E"/>
    <w:rsid w:val="00311A61"/>
    <w:rsid w:val="00312441"/>
    <w:rsid w:val="00314934"/>
    <w:rsid w:val="00323223"/>
    <w:rsid w:val="00326511"/>
    <w:rsid w:val="00326663"/>
    <w:rsid w:val="00326F6D"/>
    <w:rsid w:val="0033199F"/>
    <w:rsid w:val="00331B54"/>
    <w:rsid w:val="003324DB"/>
    <w:rsid w:val="003332A3"/>
    <w:rsid w:val="00333CD6"/>
    <w:rsid w:val="00333FA6"/>
    <w:rsid w:val="003412D1"/>
    <w:rsid w:val="00343E30"/>
    <w:rsid w:val="00343F68"/>
    <w:rsid w:val="0034578C"/>
    <w:rsid w:val="00346773"/>
    <w:rsid w:val="003472C6"/>
    <w:rsid w:val="00350C81"/>
    <w:rsid w:val="003511BE"/>
    <w:rsid w:val="00351324"/>
    <w:rsid w:val="00351429"/>
    <w:rsid w:val="0035324A"/>
    <w:rsid w:val="00354676"/>
    <w:rsid w:val="0035635F"/>
    <w:rsid w:val="0035788B"/>
    <w:rsid w:val="00361768"/>
    <w:rsid w:val="003618D3"/>
    <w:rsid w:val="00362F4A"/>
    <w:rsid w:val="00364AC9"/>
    <w:rsid w:val="003651CE"/>
    <w:rsid w:val="00370A8B"/>
    <w:rsid w:val="00372A92"/>
    <w:rsid w:val="003731FF"/>
    <w:rsid w:val="0037385F"/>
    <w:rsid w:val="003778B8"/>
    <w:rsid w:val="00381396"/>
    <w:rsid w:val="003819D0"/>
    <w:rsid w:val="0038203A"/>
    <w:rsid w:val="00382612"/>
    <w:rsid w:val="0038424B"/>
    <w:rsid w:val="00387BFC"/>
    <w:rsid w:val="00392841"/>
    <w:rsid w:val="003936AC"/>
    <w:rsid w:val="00393E8D"/>
    <w:rsid w:val="003967C3"/>
    <w:rsid w:val="003A03A5"/>
    <w:rsid w:val="003A7222"/>
    <w:rsid w:val="003B0CAE"/>
    <w:rsid w:val="003B1C80"/>
    <w:rsid w:val="003B2010"/>
    <w:rsid w:val="003B43F3"/>
    <w:rsid w:val="003B7650"/>
    <w:rsid w:val="003B7B4C"/>
    <w:rsid w:val="003C4228"/>
    <w:rsid w:val="003C60B3"/>
    <w:rsid w:val="003C6352"/>
    <w:rsid w:val="003D19E6"/>
    <w:rsid w:val="003E245E"/>
    <w:rsid w:val="003E4A18"/>
    <w:rsid w:val="003E4DE4"/>
    <w:rsid w:val="003E59D9"/>
    <w:rsid w:val="003E5FA6"/>
    <w:rsid w:val="003E74BC"/>
    <w:rsid w:val="003E7965"/>
    <w:rsid w:val="003F0324"/>
    <w:rsid w:val="003F3442"/>
    <w:rsid w:val="003F36F4"/>
    <w:rsid w:val="003F54A4"/>
    <w:rsid w:val="003F608F"/>
    <w:rsid w:val="003F7337"/>
    <w:rsid w:val="00400CED"/>
    <w:rsid w:val="00401FD2"/>
    <w:rsid w:val="00402699"/>
    <w:rsid w:val="00402B8F"/>
    <w:rsid w:val="0041025E"/>
    <w:rsid w:val="00416E7B"/>
    <w:rsid w:val="00423360"/>
    <w:rsid w:val="004256AB"/>
    <w:rsid w:val="00427605"/>
    <w:rsid w:val="00427A31"/>
    <w:rsid w:val="004339A6"/>
    <w:rsid w:val="00434BB6"/>
    <w:rsid w:val="004358C4"/>
    <w:rsid w:val="00437CC5"/>
    <w:rsid w:val="004408A1"/>
    <w:rsid w:val="00440E88"/>
    <w:rsid w:val="00441322"/>
    <w:rsid w:val="0044246C"/>
    <w:rsid w:val="00442591"/>
    <w:rsid w:val="00444D6D"/>
    <w:rsid w:val="0044617E"/>
    <w:rsid w:val="00446208"/>
    <w:rsid w:val="00446950"/>
    <w:rsid w:val="004536E8"/>
    <w:rsid w:val="00456871"/>
    <w:rsid w:val="00457E97"/>
    <w:rsid w:val="0046131B"/>
    <w:rsid w:val="004617F3"/>
    <w:rsid w:val="00462D2C"/>
    <w:rsid w:val="0046401C"/>
    <w:rsid w:val="00464FD2"/>
    <w:rsid w:val="00465202"/>
    <w:rsid w:val="0046599F"/>
    <w:rsid w:val="00466BB3"/>
    <w:rsid w:val="00466DCF"/>
    <w:rsid w:val="00466E32"/>
    <w:rsid w:val="00471D97"/>
    <w:rsid w:val="00472169"/>
    <w:rsid w:val="00474B47"/>
    <w:rsid w:val="004753A7"/>
    <w:rsid w:val="00476D2E"/>
    <w:rsid w:val="00477745"/>
    <w:rsid w:val="00480044"/>
    <w:rsid w:val="0048091D"/>
    <w:rsid w:val="00480A35"/>
    <w:rsid w:val="00480BA5"/>
    <w:rsid w:val="00481E52"/>
    <w:rsid w:val="00483EA6"/>
    <w:rsid w:val="00487C8A"/>
    <w:rsid w:val="00490C9F"/>
    <w:rsid w:val="00491629"/>
    <w:rsid w:val="00491B79"/>
    <w:rsid w:val="0049327B"/>
    <w:rsid w:val="004938F7"/>
    <w:rsid w:val="00495CD7"/>
    <w:rsid w:val="004961CD"/>
    <w:rsid w:val="00496B3D"/>
    <w:rsid w:val="00497551"/>
    <w:rsid w:val="00497F52"/>
    <w:rsid w:val="004A04CF"/>
    <w:rsid w:val="004A0EF5"/>
    <w:rsid w:val="004A3362"/>
    <w:rsid w:val="004A405B"/>
    <w:rsid w:val="004A4D91"/>
    <w:rsid w:val="004A5616"/>
    <w:rsid w:val="004A63ED"/>
    <w:rsid w:val="004A7973"/>
    <w:rsid w:val="004B3E68"/>
    <w:rsid w:val="004B49FA"/>
    <w:rsid w:val="004B7D5D"/>
    <w:rsid w:val="004C16A0"/>
    <w:rsid w:val="004C2B89"/>
    <w:rsid w:val="004C5F53"/>
    <w:rsid w:val="004C7167"/>
    <w:rsid w:val="004C775D"/>
    <w:rsid w:val="004C78D2"/>
    <w:rsid w:val="004D0EB5"/>
    <w:rsid w:val="004D26A4"/>
    <w:rsid w:val="004D2F71"/>
    <w:rsid w:val="004D4C22"/>
    <w:rsid w:val="004D4DDE"/>
    <w:rsid w:val="004D6808"/>
    <w:rsid w:val="004D7A4C"/>
    <w:rsid w:val="004E0DD1"/>
    <w:rsid w:val="004E1A11"/>
    <w:rsid w:val="004E205C"/>
    <w:rsid w:val="004E21CC"/>
    <w:rsid w:val="004E2F6F"/>
    <w:rsid w:val="004E31D0"/>
    <w:rsid w:val="004E3D26"/>
    <w:rsid w:val="004E4CE7"/>
    <w:rsid w:val="004E6657"/>
    <w:rsid w:val="004F03F8"/>
    <w:rsid w:val="004F06B1"/>
    <w:rsid w:val="004F0CAB"/>
    <w:rsid w:val="004F257E"/>
    <w:rsid w:val="004F3E3A"/>
    <w:rsid w:val="004F4351"/>
    <w:rsid w:val="005009F9"/>
    <w:rsid w:val="00502664"/>
    <w:rsid w:val="00502C16"/>
    <w:rsid w:val="00505C47"/>
    <w:rsid w:val="00511241"/>
    <w:rsid w:val="00512102"/>
    <w:rsid w:val="00512BF7"/>
    <w:rsid w:val="00514229"/>
    <w:rsid w:val="00514F78"/>
    <w:rsid w:val="00515C93"/>
    <w:rsid w:val="00516F75"/>
    <w:rsid w:val="00517C04"/>
    <w:rsid w:val="00522A0B"/>
    <w:rsid w:val="00523386"/>
    <w:rsid w:val="00523592"/>
    <w:rsid w:val="005239C4"/>
    <w:rsid w:val="0052460E"/>
    <w:rsid w:val="005257F4"/>
    <w:rsid w:val="00531DF0"/>
    <w:rsid w:val="00532E45"/>
    <w:rsid w:val="00535F04"/>
    <w:rsid w:val="00536E87"/>
    <w:rsid w:val="005376DF"/>
    <w:rsid w:val="005400F7"/>
    <w:rsid w:val="0054280D"/>
    <w:rsid w:val="005437D9"/>
    <w:rsid w:val="005457B3"/>
    <w:rsid w:val="00545A64"/>
    <w:rsid w:val="00550FA1"/>
    <w:rsid w:val="005516E5"/>
    <w:rsid w:val="00552069"/>
    <w:rsid w:val="00552449"/>
    <w:rsid w:val="00552913"/>
    <w:rsid w:val="00553349"/>
    <w:rsid w:val="00555144"/>
    <w:rsid w:val="005551E0"/>
    <w:rsid w:val="00562A88"/>
    <w:rsid w:val="00563DDA"/>
    <w:rsid w:val="00570ED5"/>
    <w:rsid w:val="0057242B"/>
    <w:rsid w:val="005728EB"/>
    <w:rsid w:val="00572BFF"/>
    <w:rsid w:val="00574A0D"/>
    <w:rsid w:val="00575EC0"/>
    <w:rsid w:val="0057625F"/>
    <w:rsid w:val="00577877"/>
    <w:rsid w:val="005836D4"/>
    <w:rsid w:val="00583A7C"/>
    <w:rsid w:val="00584113"/>
    <w:rsid w:val="0058631C"/>
    <w:rsid w:val="005865F7"/>
    <w:rsid w:val="00587FE8"/>
    <w:rsid w:val="005917EC"/>
    <w:rsid w:val="00594ACC"/>
    <w:rsid w:val="0059532D"/>
    <w:rsid w:val="00595E25"/>
    <w:rsid w:val="00597507"/>
    <w:rsid w:val="005A1063"/>
    <w:rsid w:val="005A1445"/>
    <w:rsid w:val="005A1E72"/>
    <w:rsid w:val="005A1E74"/>
    <w:rsid w:val="005A2160"/>
    <w:rsid w:val="005A21F6"/>
    <w:rsid w:val="005A25B5"/>
    <w:rsid w:val="005A2EF0"/>
    <w:rsid w:val="005A4862"/>
    <w:rsid w:val="005A5293"/>
    <w:rsid w:val="005A570A"/>
    <w:rsid w:val="005A596C"/>
    <w:rsid w:val="005A5AF1"/>
    <w:rsid w:val="005A6E82"/>
    <w:rsid w:val="005B58B3"/>
    <w:rsid w:val="005B5EAD"/>
    <w:rsid w:val="005C0B9F"/>
    <w:rsid w:val="005C110C"/>
    <w:rsid w:val="005C2D01"/>
    <w:rsid w:val="005C635E"/>
    <w:rsid w:val="005C72D3"/>
    <w:rsid w:val="005D10AB"/>
    <w:rsid w:val="005D12FB"/>
    <w:rsid w:val="005D390C"/>
    <w:rsid w:val="005D3AA1"/>
    <w:rsid w:val="005D6B03"/>
    <w:rsid w:val="005D7056"/>
    <w:rsid w:val="005E0258"/>
    <w:rsid w:val="005E18FD"/>
    <w:rsid w:val="005E361B"/>
    <w:rsid w:val="005E4280"/>
    <w:rsid w:val="005E63C1"/>
    <w:rsid w:val="005E6B48"/>
    <w:rsid w:val="005E6E2D"/>
    <w:rsid w:val="005E7BF8"/>
    <w:rsid w:val="005E7C8F"/>
    <w:rsid w:val="005F16E4"/>
    <w:rsid w:val="005F2FFE"/>
    <w:rsid w:val="005F3206"/>
    <w:rsid w:val="005F4187"/>
    <w:rsid w:val="005F4F14"/>
    <w:rsid w:val="005F5271"/>
    <w:rsid w:val="005F686D"/>
    <w:rsid w:val="00601A40"/>
    <w:rsid w:val="006032B1"/>
    <w:rsid w:val="00603321"/>
    <w:rsid w:val="00603EEF"/>
    <w:rsid w:val="00605925"/>
    <w:rsid w:val="00606C3D"/>
    <w:rsid w:val="006111E0"/>
    <w:rsid w:val="00611892"/>
    <w:rsid w:val="00612EEF"/>
    <w:rsid w:val="006205AF"/>
    <w:rsid w:val="006235F5"/>
    <w:rsid w:val="0062454F"/>
    <w:rsid w:val="00625F42"/>
    <w:rsid w:val="00626859"/>
    <w:rsid w:val="00626C8E"/>
    <w:rsid w:val="006270ED"/>
    <w:rsid w:val="006341AB"/>
    <w:rsid w:val="006366D0"/>
    <w:rsid w:val="006377A8"/>
    <w:rsid w:val="00641FEC"/>
    <w:rsid w:val="00645258"/>
    <w:rsid w:val="00646CA4"/>
    <w:rsid w:val="00647569"/>
    <w:rsid w:val="00657746"/>
    <w:rsid w:val="006632E3"/>
    <w:rsid w:val="00663341"/>
    <w:rsid w:val="00664305"/>
    <w:rsid w:val="00666D9E"/>
    <w:rsid w:val="00667526"/>
    <w:rsid w:val="0067065D"/>
    <w:rsid w:val="00671196"/>
    <w:rsid w:val="006719B3"/>
    <w:rsid w:val="00672EBE"/>
    <w:rsid w:val="00674E49"/>
    <w:rsid w:val="00677B90"/>
    <w:rsid w:val="0068048D"/>
    <w:rsid w:val="00680C67"/>
    <w:rsid w:val="00680EF0"/>
    <w:rsid w:val="00682025"/>
    <w:rsid w:val="006840D8"/>
    <w:rsid w:val="00684AB4"/>
    <w:rsid w:val="00684AC7"/>
    <w:rsid w:val="00685529"/>
    <w:rsid w:val="00687853"/>
    <w:rsid w:val="00687ACD"/>
    <w:rsid w:val="0069129B"/>
    <w:rsid w:val="006918C3"/>
    <w:rsid w:val="00692807"/>
    <w:rsid w:val="006946F9"/>
    <w:rsid w:val="006A0038"/>
    <w:rsid w:val="006A0F80"/>
    <w:rsid w:val="006A1710"/>
    <w:rsid w:val="006A29E2"/>
    <w:rsid w:val="006A3186"/>
    <w:rsid w:val="006A5578"/>
    <w:rsid w:val="006A7C1B"/>
    <w:rsid w:val="006B052B"/>
    <w:rsid w:val="006B153E"/>
    <w:rsid w:val="006B4561"/>
    <w:rsid w:val="006B472F"/>
    <w:rsid w:val="006B4A0D"/>
    <w:rsid w:val="006B54AC"/>
    <w:rsid w:val="006B5D21"/>
    <w:rsid w:val="006B7237"/>
    <w:rsid w:val="006B78BB"/>
    <w:rsid w:val="006C06D2"/>
    <w:rsid w:val="006C155F"/>
    <w:rsid w:val="006C7C49"/>
    <w:rsid w:val="006D0FC3"/>
    <w:rsid w:val="006D1473"/>
    <w:rsid w:val="006D2859"/>
    <w:rsid w:val="006D3708"/>
    <w:rsid w:val="006D7BF7"/>
    <w:rsid w:val="006D7EF2"/>
    <w:rsid w:val="006E07CE"/>
    <w:rsid w:val="006E0A93"/>
    <w:rsid w:val="006E15B2"/>
    <w:rsid w:val="006E2A77"/>
    <w:rsid w:val="006E2B68"/>
    <w:rsid w:val="006E35CF"/>
    <w:rsid w:val="006E3651"/>
    <w:rsid w:val="006E6458"/>
    <w:rsid w:val="006E660B"/>
    <w:rsid w:val="006E733D"/>
    <w:rsid w:val="006F0496"/>
    <w:rsid w:val="006F185F"/>
    <w:rsid w:val="006F2272"/>
    <w:rsid w:val="006F2E64"/>
    <w:rsid w:val="006F33DF"/>
    <w:rsid w:val="006F38CB"/>
    <w:rsid w:val="006F3FDC"/>
    <w:rsid w:val="006F4F29"/>
    <w:rsid w:val="006F5E88"/>
    <w:rsid w:val="00700AA0"/>
    <w:rsid w:val="00701BF3"/>
    <w:rsid w:val="00703CEB"/>
    <w:rsid w:val="007047D9"/>
    <w:rsid w:val="00707BEF"/>
    <w:rsid w:val="007113B1"/>
    <w:rsid w:val="00712F51"/>
    <w:rsid w:val="00714388"/>
    <w:rsid w:val="0071510F"/>
    <w:rsid w:val="007153A0"/>
    <w:rsid w:val="00717EFD"/>
    <w:rsid w:val="00720AD5"/>
    <w:rsid w:val="007221B4"/>
    <w:rsid w:val="007245EF"/>
    <w:rsid w:val="00726A75"/>
    <w:rsid w:val="00726F40"/>
    <w:rsid w:val="007270F4"/>
    <w:rsid w:val="00730F9F"/>
    <w:rsid w:val="007322BD"/>
    <w:rsid w:val="00732AE8"/>
    <w:rsid w:val="00735744"/>
    <w:rsid w:val="00737CAF"/>
    <w:rsid w:val="0074251A"/>
    <w:rsid w:val="00743B3B"/>
    <w:rsid w:val="0074528B"/>
    <w:rsid w:val="0074579A"/>
    <w:rsid w:val="00750C4B"/>
    <w:rsid w:val="00751328"/>
    <w:rsid w:val="00751901"/>
    <w:rsid w:val="00752CBA"/>
    <w:rsid w:val="00753EBF"/>
    <w:rsid w:val="00754113"/>
    <w:rsid w:val="007551D8"/>
    <w:rsid w:val="00755E8B"/>
    <w:rsid w:val="007571C9"/>
    <w:rsid w:val="00761477"/>
    <w:rsid w:val="007645ED"/>
    <w:rsid w:val="0076572E"/>
    <w:rsid w:val="00765BFD"/>
    <w:rsid w:val="00767CBA"/>
    <w:rsid w:val="007710EA"/>
    <w:rsid w:val="0077155C"/>
    <w:rsid w:val="00773988"/>
    <w:rsid w:val="007758CC"/>
    <w:rsid w:val="00780319"/>
    <w:rsid w:val="00780495"/>
    <w:rsid w:val="00781C73"/>
    <w:rsid w:val="00784C56"/>
    <w:rsid w:val="007878F8"/>
    <w:rsid w:val="00795A5C"/>
    <w:rsid w:val="00795BB4"/>
    <w:rsid w:val="007A093F"/>
    <w:rsid w:val="007A2144"/>
    <w:rsid w:val="007A3DAD"/>
    <w:rsid w:val="007A510C"/>
    <w:rsid w:val="007A59FF"/>
    <w:rsid w:val="007A6603"/>
    <w:rsid w:val="007A6D71"/>
    <w:rsid w:val="007A6FCD"/>
    <w:rsid w:val="007A708F"/>
    <w:rsid w:val="007A7AE5"/>
    <w:rsid w:val="007B00BC"/>
    <w:rsid w:val="007B03A4"/>
    <w:rsid w:val="007B1A13"/>
    <w:rsid w:val="007B5791"/>
    <w:rsid w:val="007B5E7E"/>
    <w:rsid w:val="007C02C1"/>
    <w:rsid w:val="007C0D0F"/>
    <w:rsid w:val="007C0EBE"/>
    <w:rsid w:val="007C2780"/>
    <w:rsid w:val="007C3491"/>
    <w:rsid w:val="007C36B5"/>
    <w:rsid w:val="007C49D1"/>
    <w:rsid w:val="007C4FF7"/>
    <w:rsid w:val="007C65E0"/>
    <w:rsid w:val="007C6993"/>
    <w:rsid w:val="007D0F2F"/>
    <w:rsid w:val="007D4411"/>
    <w:rsid w:val="007E27AD"/>
    <w:rsid w:val="007E2E9C"/>
    <w:rsid w:val="007E3FD9"/>
    <w:rsid w:val="007E66A1"/>
    <w:rsid w:val="007E7B9A"/>
    <w:rsid w:val="007F093F"/>
    <w:rsid w:val="007F2451"/>
    <w:rsid w:val="007F40BB"/>
    <w:rsid w:val="007F4884"/>
    <w:rsid w:val="007F656B"/>
    <w:rsid w:val="007F7030"/>
    <w:rsid w:val="00801695"/>
    <w:rsid w:val="008025F1"/>
    <w:rsid w:val="00802AF3"/>
    <w:rsid w:val="00804070"/>
    <w:rsid w:val="00805190"/>
    <w:rsid w:val="0080530D"/>
    <w:rsid w:val="0080739D"/>
    <w:rsid w:val="00807460"/>
    <w:rsid w:val="00810971"/>
    <w:rsid w:val="00810AF7"/>
    <w:rsid w:val="00811A8A"/>
    <w:rsid w:val="008121A8"/>
    <w:rsid w:val="00814B70"/>
    <w:rsid w:val="0081604D"/>
    <w:rsid w:val="008163AC"/>
    <w:rsid w:val="00816B4C"/>
    <w:rsid w:val="00827FBD"/>
    <w:rsid w:val="00831696"/>
    <w:rsid w:val="00831AA2"/>
    <w:rsid w:val="008324CB"/>
    <w:rsid w:val="00834A32"/>
    <w:rsid w:val="00834F5B"/>
    <w:rsid w:val="0083635A"/>
    <w:rsid w:val="008369FB"/>
    <w:rsid w:val="0084147D"/>
    <w:rsid w:val="008417DE"/>
    <w:rsid w:val="00847E4C"/>
    <w:rsid w:val="00850866"/>
    <w:rsid w:val="00851DA7"/>
    <w:rsid w:val="008524A3"/>
    <w:rsid w:val="0085282F"/>
    <w:rsid w:val="00852B67"/>
    <w:rsid w:val="00854711"/>
    <w:rsid w:val="008574BE"/>
    <w:rsid w:val="008607E2"/>
    <w:rsid w:val="0086268D"/>
    <w:rsid w:val="00864C92"/>
    <w:rsid w:val="00867B13"/>
    <w:rsid w:val="0087266C"/>
    <w:rsid w:val="008727CA"/>
    <w:rsid w:val="008730D4"/>
    <w:rsid w:val="0087426E"/>
    <w:rsid w:val="0087511F"/>
    <w:rsid w:val="008756C4"/>
    <w:rsid w:val="0088164D"/>
    <w:rsid w:val="00882D6D"/>
    <w:rsid w:val="00884C65"/>
    <w:rsid w:val="00887FE3"/>
    <w:rsid w:val="00890DF3"/>
    <w:rsid w:val="008917D7"/>
    <w:rsid w:val="0089240E"/>
    <w:rsid w:val="0089241D"/>
    <w:rsid w:val="00893462"/>
    <w:rsid w:val="00896343"/>
    <w:rsid w:val="00897517"/>
    <w:rsid w:val="0089788B"/>
    <w:rsid w:val="00897911"/>
    <w:rsid w:val="008A3CE1"/>
    <w:rsid w:val="008A47DF"/>
    <w:rsid w:val="008A66B8"/>
    <w:rsid w:val="008B0C42"/>
    <w:rsid w:val="008B1BC9"/>
    <w:rsid w:val="008B3A58"/>
    <w:rsid w:val="008B3F0E"/>
    <w:rsid w:val="008B5D45"/>
    <w:rsid w:val="008B6B8A"/>
    <w:rsid w:val="008B7A73"/>
    <w:rsid w:val="008C06A6"/>
    <w:rsid w:val="008C0BFD"/>
    <w:rsid w:val="008C45CD"/>
    <w:rsid w:val="008C6A4D"/>
    <w:rsid w:val="008D136A"/>
    <w:rsid w:val="008D2FBA"/>
    <w:rsid w:val="008D4B43"/>
    <w:rsid w:val="008D5CBD"/>
    <w:rsid w:val="008E16A2"/>
    <w:rsid w:val="008F05ED"/>
    <w:rsid w:val="008F2438"/>
    <w:rsid w:val="008F2CBE"/>
    <w:rsid w:val="00900AAF"/>
    <w:rsid w:val="00900E90"/>
    <w:rsid w:val="009012B2"/>
    <w:rsid w:val="00901BB9"/>
    <w:rsid w:val="00901E52"/>
    <w:rsid w:val="00906A0F"/>
    <w:rsid w:val="00907745"/>
    <w:rsid w:val="00911C44"/>
    <w:rsid w:val="00911EF6"/>
    <w:rsid w:val="0091380D"/>
    <w:rsid w:val="00915BFC"/>
    <w:rsid w:val="0091792C"/>
    <w:rsid w:val="00917AD5"/>
    <w:rsid w:val="00917B22"/>
    <w:rsid w:val="009204EA"/>
    <w:rsid w:val="00923821"/>
    <w:rsid w:val="009239E6"/>
    <w:rsid w:val="00924A99"/>
    <w:rsid w:val="00926372"/>
    <w:rsid w:val="00926E66"/>
    <w:rsid w:val="0092797B"/>
    <w:rsid w:val="009315B8"/>
    <w:rsid w:val="00931B99"/>
    <w:rsid w:val="0093211B"/>
    <w:rsid w:val="009326F1"/>
    <w:rsid w:val="00933399"/>
    <w:rsid w:val="00934452"/>
    <w:rsid w:val="0093582F"/>
    <w:rsid w:val="0093705D"/>
    <w:rsid w:val="00940B1C"/>
    <w:rsid w:val="009427BC"/>
    <w:rsid w:val="00942D2B"/>
    <w:rsid w:val="009432A7"/>
    <w:rsid w:val="00944D14"/>
    <w:rsid w:val="00952C14"/>
    <w:rsid w:val="0095466B"/>
    <w:rsid w:val="00954BF8"/>
    <w:rsid w:val="009558EC"/>
    <w:rsid w:val="009559C6"/>
    <w:rsid w:val="0095721D"/>
    <w:rsid w:val="009629C1"/>
    <w:rsid w:val="009631A7"/>
    <w:rsid w:val="00963D14"/>
    <w:rsid w:val="00970864"/>
    <w:rsid w:val="0097140F"/>
    <w:rsid w:val="0097226F"/>
    <w:rsid w:val="00973C9F"/>
    <w:rsid w:val="00976363"/>
    <w:rsid w:val="0097643F"/>
    <w:rsid w:val="009773D0"/>
    <w:rsid w:val="00977B5A"/>
    <w:rsid w:val="00980D8C"/>
    <w:rsid w:val="009813B4"/>
    <w:rsid w:val="00981650"/>
    <w:rsid w:val="00981667"/>
    <w:rsid w:val="00982894"/>
    <w:rsid w:val="00983822"/>
    <w:rsid w:val="00984647"/>
    <w:rsid w:val="00984F96"/>
    <w:rsid w:val="009911D3"/>
    <w:rsid w:val="009915B7"/>
    <w:rsid w:val="00993818"/>
    <w:rsid w:val="00994207"/>
    <w:rsid w:val="0099493F"/>
    <w:rsid w:val="009960D2"/>
    <w:rsid w:val="00996551"/>
    <w:rsid w:val="00996DA0"/>
    <w:rsid w:val="009A2C78"/>
    <w:rsid w:val="009A66F2"/>
    <w:rsid w:val="009A6AC9"/>
    <w:rsid w:val="009A79E5"/>
    <w:rsid w:val="009A7CC1"/>
    <w:rsid w:val="009B126D"/>
    <w:rsid w:val="009B3166"/>
    <w:rsid w:val="009B4CF8"/>
    <w:rsid w:val="009B4D35"/>
    <w:rsid w:val="009B66ED"/>
    <w:rsid w:val="009C0420"/>
    <w:rsid w:val="009C2604"/>
    <w:rsid w:val="009C28A7"/>
    <w:rsid w:val="009C2C61"/>
    <w:rsid w:val="009C3D05"/>
    <w:rsid w:val="009C4826"/>
    <w:rsid w:val="009C6C5B"/>
    <w:rsid w:val="009D34A8"/>
    <w:rsid w:val="009D5130"/>
    <w:rsid w:val="009D7474"/>
    <w:rsid w:val="009D747B"/>
    <w:rsid w:val="009D760E"/>
    <w:rsid w:val="009D7E10"/>
    <w:rsid w:val="009E0847"/>
    <w:rsid w:val="009E1487"/>
    <w:rsid w:val="009E17E8"/>
    <w:rsid w:val="009E3D9E"/>
    <w:rsid w:val="009E40AE"/>
    <w:rsid w:val="009E4E16"/>
    <w:rsid w:val="009E6A66"/>
    <w:rsid w:val="009E6B6B"/>
    <w:rsid w:val="009E6D7E"/>
    <w:rsid w:val="009E7B5C"/>
    <w:rsid w:val="009E7E60"/>
    <w:rsid w:val="009F1462"/>
    <w:rsid w:val="009F4993"/>
    <w:rsid w:val="009F57FC"/>
    <w:rsid w:val="00A05B20"/>
    <w:rsid w:val="00A05DAD"/>
    <w:rsid w:val="00A06923"/>
    <w:rsid w:val="00A07DDA"/>
    <w:rsid w:val="00A11F3A"/>
    <w:rsid w:val="00A13072"/>
    <w:rsid w:val="00A152E2"/>
    <w:rsid w:val="00A16BC0"/>
    <w:rsid w:val="00A16F56"/>
    <w:rsid w:val="00A21D8C"/>
    <w:rsid w:val="00A22A44"/>
    <w:rsid w:val="00A23EFE"/>
    <w:rsid w:val="00A23F51"/>
    <w:rsid w:val="00A24033"/>
    <w:rsid w:val="00A25273"/>
    <w:rsid w:val="00A25496"/>
    <w:rsid w:val="00A30137"/>
    <w:rsid w:val="00A3265C"/>
    <w:rsid w:val="00A34CE1"/>
    <w:rsid w:val="00A34DE3"/>
    <w:rsid w:val="00A350FE"/>
    <w:rsid w:val="00A40F98"/>
    <w:rsid w:val="00A42AEA"/>
    <w:rsid w:val="00A43334"/>
    <w:rsid w:val="00A43AA7"/>
    <w:rsid w:val="00A445B9"/>
    <w:rsid w:val="00A445C0"/>
    <w:rsid w:val="00A44907"/>
    <w:rsid w:val="00A45164"/>
    <w:rsid w:val="00A45859"/>
    <w:rsid w:val="00A51E90"/>
    <w:rsid w:val="00A53C4F"/>
    <w:rsid w:val="00A54DC8"/>
    <w:rsid w:val="00A56383"/>
    <w:rsid w:val="00A56DD8"/>
    <w:rsid w:val="00A62A7B"/>
    <w:rsid w:val="00A62E8D"/>
    <w:rsid w:val="00A64266"/>
    <w:rsid w:val="00A67293"/>
    <w:rsid w:val="00A71592"/>
    <w:rsid w:val="00A73D67"/>
    <w:rsid w:val="00A75071"/>
    <w:rsid w:val="00A8171F"/>
    <w:rsid w:val="00A8238B"/>
    <w:rsid w:val="00A82736"/>
    <w:rsid w:val="00A82C36"/>
    <w:rsid w:val="00A82FDA"/>
    <w:rsid w:val="00A83CD6"/>
    <w:rsid w:val="00A84FB9"/>
    <w:rsid w:val="00A86F40"/>
    <w:rsid w:val="00A87786"/>
    <w:rsid w:val="00A90665"/>
    <w:rsid w:val="00A914FB"/>
    <w:rsid w:val="00A954A2"/>
    <w:rsid w:val="00A958FC"/>
    <w:rsid w:val="00A97220"/>
    <w:rsid w:val="00AA1371"/>
    <w:rsid w:val="00AA1C2B"/>
    <w:rsid w:val="00AA31E6"/>
    <w:rsid w:val="00AA330D"/>
    <w:rsid w:val="00AA495E"/>
    <w:rsid w:val="00AA4A9D"/>
    <w:rsid w:val="00AA4D3B"/>
    <w:rsid w:val="00AA5523"/>
    <w:rsid w:val="00AA784D"/>
    <w:rsid w:val="00AB0FB6"/>
    <w:rsid w:val="00AB1ADB"/>
    <w:rsid w:val="00AC0227"/>
    <w:rsid w:val="00AC12E3"/>
    <w:rsid w:val="00AC1806"/>
    <w:rsid w:val="00AC1C88"/>
    <w:rsid w:val="00AC23B4"/>
    <w:rsid w:val="00AC5768"/>
    <w:rsid w:val="00AC5877"/>
    <w:rsid w:val="00AC5EB3"/>
    <w:rsid w:val="00AC65D2"/>
    <w:rsid w:val="00AC77BA"/>
    <w:rsid w:val="00AD2241"/>
    <w:rsid w:val="00AD3E1C"/>
    <w:rsid w:val="00AD5EFF"/>
    <w:rsid w:val="00AE08C6"/>
    <w:rsid w:val="00AE1DCB"/>
    <w:rsid w:val="00AE3D12"/>
    <w:rsid w:val="00AE4F76"/>
    <w:rsid w:val="00AE7B1B"/>
    <w:rsid w:val="00AE7FB3"/>
    <w:rsid w:val="00AF1E02"/>
    <w:rsid w:val="00AF2378"/>
    <w:rsid w:val="00AF457A"/>
    <w:rsid w:val="00AF4D57"/>
    <w:rsid w:val="00AF51AB"/>
    <w:rsid w:val="00AF6364"/>
    <w:rsid w:val="00AF6CCA"/>
    <w:rsid w:val="00AF6F26"/>
    <w:rsid w:val="00AF73E9"/>
    <w:rsid w:val="00B0108E"/>
    <w:rsid w:val="00B015CC"/>
    <w:rsid w:val="00B02218"/>
    <w:rsid w:val="00B02524"/>
    <w:rsid w:val="00B03C31"/>
    <w:rsid w:val="00B0501A"/>
    <w:rsid w:val="00B05ED6"/>
    <w:rsid w:val="00B068AD"/>
    <w:rsid w:val="00B06960"/>
    <w:rsid w:val="00B06DCA"/>
    <w:rsid w:val="00B07D4E"/>
    <w:rsid w:val="00B10014"/>
    <w:rsid w:val="00B125A8"/>
    <w:rsid w:val="00B12B79"/>
    <w:rsid w:val="00B13993"/>
    <w:rsid w:val="00B14B4A"/>
    <w:rsid w:val="00B16BB8"/>
    <w:rsid w:val="00B2007F"/>
    <w:rsid w:val="00B216AD"/>
    <w:rsid w:val="00B21A61"/>
    <w:rsid w:val="00B241DA"/>
    <w:rsid w:val="00B245FA"/>
    <w:rsid w:val="00B25262"/>
    <w:rsid w:val="00B255E5"/>
    <w:rsid w:val="00B25A3B"/>
    <w:rsid w:val="00B26311"/>
    <w:rsid w:val="00B267B0"/>
    <w:rsid w:val="00B33D20"/>
    <w:rsid w:val="00B3649B"/>
    <w:rsid w:val="00B36629"/>
    <w:rsid w:val="00B3693B"/>
    <w:rsid w:val="00B44BD2"/>
    <w:rsid w:val="00B457E1"/>
    <w:rsid w:val="00B45F68"/>
    <w:rsid w:val="00B50179"/>
    <w:rsid w:val="00B52234"/>
    <w:rsid w:val="00B526C2"/>
    <w:rsid w:val="00B53365"/>
    <w:rsid w:val="00B62230"/>
    <w:rsid w:val="00B659A8"/>
    <w:rsid w:val="00B71656"/>
    <w:rsid w:val="00B721F9"/>
    <w:rsid w:val="00B742D0"/>
    <w:rsid w:val="00B747D5"/>
    <w:rsid w:val="00B75DF3"/>
    <w:rsid w:val="00B76C09"/>
    <w:rsid w:val="00B774DD"/>
    <w:rsid w:val="00B80803"/>
    <w:rsid w:val="00B810F3"/>
    <w:rsid w:val="00B81C31"/>
    <w:rsid w:val="00B84E05"/>
    <w:rsid w:val="00B85CE4"/>
    <w:rsid w:val="00B85F8B"/>
    <w:rsid w:val="00B8604C"/>
    <w:rsid w:val="00B869D6"/>
    <w:rsid w:val="00B92A19"/>
    <w:rsid w:val="00B9339D"/>
    <w:rsid w:val="00B9671E"/>
    <w:rsid w:val="00B96765"/>
    <w:rsid w:val="00B97DE5"/>
    <w:rsid w:val="00B97F25"/>
    <w:rsid w:val="00BA0126"/>
    <w:rsid w:val="00BA0F5B"/>
    <w:rsid w:val="00BA133C"/>
    <w:rsid w:val="00BA2D7C"/>
    <w:rsid w:val="00BA361E"/>
    <w:rsid w:val="00BA384C"/>
    <w:rsid w:val="00BA4EA7"/>
    <w:rsid w:val="00BA7C66"/>
    <w:rsid w:val="00BB07EA"/>
    <w:rsid w:val="00BB0B51"/>
    <w:rsid w:val="00BB1BFD"/>
    <w:rsid w:val="00BB2DBE"/>
    <w:rsid w:val="00BB3617"/>
    <w:rsid w:val="00BB692C"/>
    <w:rsid w:val="00BB6BB7"/>
    <w:rsid w:val="00BB7B1E"/>
    <w:rsid w:val="00BC0439"/>
    <w:rsid w:val="00BC093E"/>
    <w:rsid w:val="00BC2D5D"/>
    <w:rsid w:val="00BC4E42"/>
    <w:rsid w:val="00BC607D"/>
    <w:rsid w:val="00BC6CD8"/>
    <w:rsid w:val="00BD07E7"/>
    <w:rsid w:val="00BD1606"/>
    <w:rsid w:val="00BD36F2"/>
    <w:rsid w:val="00BD4EC7"/>
    <w:rsid w:val="00BD692D"/>
    <w:rsid w:val="00BD7E1B"/>
    <w:rsid w:val="00BE1251"/>
    <w:rsid w:val="00BE1936"/>
    <w:rsid w:val="00BE2696"/>
    <w:rsid w:val="00BE3AFA"/>
    <w:rsid w:val="00BE43F5"/>
    <w:rsid w:val="00BE4A07"/>
    <w:rsid w:val="00BE5C81"/>
    <w:rsid w:val="00BF3FB5"/>
    <w:rsid w:val="00BF42E7"/>
    <w:rsid w:val="00BF7255"/>
    <w:rsid w:val="00C013A7"/>
    <w:rsid w:val="00C04DA4"/>
    <w:rsid w:val="00C06F72"/>
    <w:rsid w:val="00C0731E"/>
    <w:rsid w:val="00C0735E"/>
    <w:rsid w:val="00C10468"/>
    <w:rsid w:val="00C11EE9"/>
    <w:rsid w:val="00C12056"/>
    <w:rsid w:val="00C1318E"/>
    <w:rsid w:val="00C13A74"/>
    <w:rsid w:val="00C15EEE"/>
    <w:rsid w:val="00C15FB9"/>
    <w:rsid w:val="00C1621F"/>
    <w:rsid w:val="00C20453"/>
    <w:rsid w:val="00C21DE4"/>
    <w:rsid w:val="00C2428D"/>
    <w:rsid w:val="00C2700A"/>
    <w:rsid w:val="00C278B8"/>
    <w:rsid w:val="00C318FF"/>
    <w:rsid w:val="00C31A87"/>
    <w:rsid w:val="00C31E63"/>
    <w:rsid w:val="00C320AE"/>
    <w:rsid w:val="00C348BA"/>
    <w:rsid w:val="00C3496D"/>
    <w:rsid w:val="00C357F3"/>
    <w:rsid w:val="00C376EA"/>
    <w:rsid w:val="00C4017D"/>
    <w:rsid w:val="00C41789"/>
    <w:rsid w:val="00C42343"/>
    <w:rsid w:val="00C450F8"/>
    <w:rsid w:val="00C45FD3"/>
    <w:rsid w:val="00C47E03"/>
    <w:rsid w:val="00C526FF"/>
    <w:rsid w:val="00C538CC"/>
    <w:rsid w:val="00C53E25"/>
    <w:rsid w:val="00C542B9"/>
    <w:rsid w:val="00C544FB"/>
    <w:rsid w:val="00C5635B"/>
    <w:rsid w:val="00C60A5F"/>
    <w:rsid w:val="00C702FC"/>
    <w:rsid w:val="00C734AD"/>
    <w:rsid w:val="00C749A8"/>
    <w:rsid w:val="00C77280"/>
    <w:rsid w:val="00C85605"/>
    <w:rsid w:val="00C85F3A"/>
    <w:rsid w:val="00C864E6"/>
    <w:rsid w:val="00C86523"/>
    <w:rsid w:val="00C86880"/>
    <w:rsid w:val="00C905F1"/>
    <w:rsid w:val="00C91FB5"/>
    <w:rsid w:val="00C921ED"/>
    <w:rsid w:val="00C9232F"/>
    <w:rsid w:val="00C94CC0"/>
    <w:rsid w:val="00C961DD"/>
    <w:rsid w:val="00C96BDE"/>
    <w:rsid w:val="00C96C54"/>
    <w:rsid w:val="00C96C68"/>
    <w:rsid w:val="00C97D00"/>
    <w:rsid w:val="00C97F41"/>
    <w:rsid w:val="00CA04FF"/>
    <w:rsid w:val="00CA088E"/>
    <w:rsid w:val="00CA1155"/>
    <w:rsid w:val="00CA25EA"/>
    <w:rsid w:val="00CA3CE2"/>
    <w:rsid w:val="00CA4DD6"/>
    <w:rsid w:val="00CA5BE0"/>
    <w:rsid w:val="00CA646D"/>
    <w:rsid w:val="00CA7694"/>
    <w:rsid w:val="00CB1491"/>
    <w:rsid w:val="00CB1FFD"/>
    <w:rsid w:val="00CB2BAA"/>
    <w:rsid w:val="00CB2DE1"/>
    <w:rsid w:val="00CB3B3A"/>
    <w:rsid w:val="00CB42B4"/>
    <w:rsid w:val="00CB4368"/>
    <w:rsid w:val="00CB50CD"/>
    <w:rsid w:val="00CB5E2F"/>
    <w:rsid w:val="00CB6545"/>
    <w:rsid w:val="00CB73C2"/>
    <w:rsid w:val="00CB7496"/>
    <w:rsid w:val="00CC0930"/>
    <w:rsid w:val="00CC2755"/>
    <w:rsid w:val="00CC33E7"/>
    <w:rsid w:val="00CC494A"/>
    <w:rsid w:val="00CC51CD"/>
    <w:rsid w:val="00CC7B53"/>
    <w:rsid w:val="00CD0D4B"/>
    <w:rsid w:val="00CD3EBE"/>
    <w:rsid w:val="00CD493B"/>
    <w:rsid w:val="00CD4977"/>
    <w:rsid w:val="00CD6DED"/>
    <w:rsid w:val="00CD7AFF"/>
    <w:rsid w:val="00CE030B"/>
    <w:rsid w:val="00CE1148"/>
    <w:rsid w:val="00CE2E68"/>
    <w:rsid w:val="00CE2EA6"/>
    <w:rsid w:val="00CE4137"/>
    <w:rsid w:val="00CE5788"/>
    <w:rsid w:val="00CE5E7E"/>
    <w:rsid w:val="00CE6BA3"/>
    <w:rsid w:val="00CF0252"/>
    <w:rsid w:val="00CF1049"/>
    <w:rsid w:val="00CF588E"/>
    <w:rsid w:val="00CF6F7D"/>
    <w:rsid w:val="00CF75EE"/>
    <w:rsid w:val="00D01CAD"/>
    <w:rsid w:val="00D029F5"/>
    <w:rsid w:val="00D03A02"/>
    <w:rsid w:val="00D042F2"/>
    <w:rsid w:val="00D05817"/>
    <w:rsid w:val="00D07A85"/>
    <w:rsid w:val="00D10787"/>
    <w:rsid w:val="00D112F1"/>
    <w:rsid w:val="00D12979"/>
    <w:rsid w:val="00D14EA7"/>
    <w:rsid w:val="00D16640"/>
    <w:rsid w:val="00D17097"/>
    <w:rsid w:val="00D17182"/>
    <w:rsid w:val="00D175AD"/>
    <w:rsid w:val="00D17937"/>
    <w:rsid w:val="00D20EC9"/>
    <w:rsid w:val="00D21BB0"/>
    <w:rsid w:val="00D22581"/>
    <w:rsid w:val="00D23B40"/>
    <w:rsid w:val="00D23CC6"/>
    <w:rsid w:val="00D23F8B"/>
    <w:rsid w:val="00D258CD"/>
    <w:rsid w:val="00D26836"/>
    <w:rsid w:val="00D27167"/>
    <w:rsid w:val="00D274CF"/>
    <w:rsid w:val="00D3432C"/>
    <w:rsid w:val="00D347E1"/>
    <w:rsid w:val="00D370BB"/>
    <w:rsid w:val="00D37820"/>
    <w:rsid w:val="00D4341C"/>
    <w:rsid w:val="00D4567F"/>
    <w:rsid w:val="00D47CF9"/>
    <w:rsid w:val="00D50AE5"/>
    <w:rsid w:val="00D518E1"/>
    <w:rsid w:val="00D5239B"/>
    <w:rsid w:val="00D56AA6"/>
    <w:rsid w:val="00D57B23"/>
    <w:rsid w:val="00D60826"/>
    <w:rsid w:val="00D608AD"/>
    <w:rsid w:val="00D640F1"/>
    <w:rsid w:val="00D642B6"/>
    <w:rsid w:val="00D65E11"/>
    <w:rsid w:val="00D67450"/>
    <w:rsid w:val="00D67895"/>
    <w:rsid w:val="00D701E0"/>
    <w:rsid w:val="00D70475"/>
    <w:rsid w:val="00D71646"/>
    <w:rsid w:val="00D720A2"/>
    <w:rsid w:val="00D73DA6"/>
    <w:rsid w:val="00D742F2"/>
    <w:rsid w:val="00D75560"/>
    <w:rsid w:val="00D758E4"/>
    <w:rsid w:val="00D76B47"/>
    <w:rsid w:val="00D76F23"/>
    <w:rsid w:val="00D82397"/>
    <w:rsid w:val="00D83A20"/>
    <w:rsid w:val="00D8534B"/>
    <w:rsid w:val="00D85B39"/>
    <w:rsid w:val="00D865E1"/>
    <w:rsid w:val="00D86911"/>
    <w:rsid w:val="00D86F86"/>
    <w:rsid w:val="00D929A0"/>
    <w:rsid w:val="00DA0507"/>
    <w:rsid w:val="00DA6482"/>
    <w:rsid w:val="00DA70F3"/>
    <w:rsid w:val="00DA770F"/>
    <w:rsid w:val="00DB0EBF"/>
    <w:rsid w:val="00DB7464"/>
    <w:rsid w:val="00DB77A0"/>
    <w:rsid w:val="00DC0DDD"/>
    <w:rsid w:val="00DC1CB5"/>
    <w:rsid w:val="00DC1F9F"/>
    <w:rsid w:val="00DC357C"/>
    <w:rsid w:val="00DC4D9D"/>
    <w:rsid w:val="00DC54F0"/>
    <w:rsid w:val="00DC6BB2"/>
    <w:rsid w:val="00DC73F7"/>
    <w:rsid w:val="00DC78F6"/>
    <w:rsid w:val="00DD09F1"/>
    <w:rsid w:val="00DD0CA4"/>
    <w:rsid w:val="00DD20FA"/>
    <w:rsid w:val="00DD2E5D"/>
    <w:rsid w:val="00DD4DA1"/>
    <w:rsid w:val="00DD5490"/>
    <w:rsid w:val="00DD6212"/>
    <w:rsid w:val="00DD7CE3"/>
    <w:rsid w:val="00DD7F16"/>
    <w:rsid w:val="00DE32A4"/>
    <w:rsid w:val="00DE5F7E"/>
    <w:rsid w:val="00DE674D"/>
    <w:rsid w:val="00DE6A75"/>
    <w:rsid w:val="00DE6C97"/>
    <w:rsid w:val="00DE7D84"/>
    <w:rsid w:val="00DF0961"/>
    <w:rsid w:val="00DF19EF"/>
    <w:rsid w:val="00DF2179"/>
    <w:rsid w:val="00DF2C71"/>
    <w:rsid w:val="00DF2EAB"/>
    <w:rsid w:val="00DF44E4"/>
    <w:rsid w:val="00DF6BC4"/>
    <w:rsid w:val="00DF762D"/>
    <w:rsid w:val="00DF7B2F"/>
    <w:rsid w:val="00E000BF"/>
    <w:rsid w:val="00E009ED"/>
    <w:rsid w:val="00E029EC"/>
    <w:rsid w:val="00E03B44"/>
    <w:rsid w:val="00E03D6F"/>
    <w:rsid w:val="00E047AB"/>
    <w:rsid w:val="00E05C80"/>
    <w:rsid w:val="00E05D76"/>
    <w:rsid w:val="00E0685D"/>
    <w:rsid w:val="00E070CD"/>
    <w:rsid w:val="00E07C8C"/>
    <w:rsid w:val="00E07FDD"/>
    <w:rsid w:val="00E13615"/>
    <w:rsid w:val="00E137EB"/>
    <w:rsid w:val="00E1480A"/>
    <w:rsid w:val="00E157FF"/>
    <w:rsid w:val="00E16939"/>
    <w:rsid w:val="00E200BD"/>
    <w:rsid w:val="00E22ABB"/>
    <w:rsid w:val="00E23785"/>
    <w:rsid w:val="00E23A1F"/>
    <w:rsid w:val="00E26112"/>
    <w:rsid w:val="00E30116"/>
    <w:rsid w:val="00E3051E"/>
    <w:rsid w:val="00E31976"/>
    <w:rsid w:val="00E33B3D"/>
    <w:rsid w:val="00E35231"/>
    <w:rsid w:val="00E36334"/>
    <w:rsid w:val="00E36FD3"/>
    <w:rsid w:val="00E37EC5"/>
    <w:rsid w:val="00E41F45"/>
    <w:rsid w:val="00E4268C"/>
    <w:rsid w:val="00E42E9B"/>
    <w:rsid w:val="00E445AA"/>
    <w:rsid w:val="00E446C4"/>
    <w:rsid w:val="00E45006"/>
    <w:rsid w:val="00E4729C"/>
    <w:rsid w:val="00E51760"/>
    <w:rsid w:val="00E521EC"/>
    <w:rsid w:val="00E52F2B"/>
    <w:rsid w:val="00E53981"/>
    <w:rsid w:val="00E541F9"/>
    <w:rsid w:val="00E54E3E"/>
    <w:rsid w:val="00E555D4"/>
    <w:rsid w:val="00E558A9"/>
    <w:rsid w:val="00E55C40"/>
    <w:rsid w:val="00E57CDF"/>
    <w:rsid w:val="00E57DA3"/>
    <w:rsid w:val="00E60C67"/>
    <w:rsid w:val="00E60FA8"/>
    <w:rsid w:val="00E633C7"/>
    <w:rsid w:val="00E643E1"/>
    <w:rsid w:val="00E646A4"/>
    <w:rsid w:val="00E64BC1"/>
    <w:rsid w:val="00E6706B"/>
    <w:rsid w:val="00E67307"/>
    <w:rsid w:val="00E7030E"/>
    <w:rsid w:val="00E717D5"/>
    <w:rsid w:val="00E7210C"/>
    <w:rsid w:val="00E724A5"/>
    <w:rsid w:val="00E73458"/>
    <w:rsid w:val="00E73807"/>
    <w:rsid w:val="00E74C85"/>
    <w:rsid w:val="00E75490"/>
    <w:rsid w:val="00E75C7A"/>
    <w:rsid w:val="00E7609A"/>
    <w:rsid w:val="00E81C89"/>
    <w:rsid w:val="00E82303"/>
    <w:rsid w:val="00E825C6"/>
    <w:rsid w:val="00E84F46"/>
    <w:rsid w:val="00E850EE"/>
    <w:rsid w:val="00E85AA5"/>
    <w:rsid w:val="00E86273"/>
    <w:rsid w:val="00E901F6"/>
    <w:rsid w:val="00E9136E"/>
    <w:rsid w:val="00E932F6"/>
    <w:rsid w:val="00E94F82"/>
    <w:rsid w:val="00E950C9"/>
    <w:rsid w:val="00E95EDA"/>
    <w:rsid w:val="00E96693"/>
    <w:rsid w:val="00E97353"/>
    <w:rsid w:val="00EA0F59"/>
    <w:rsid w:val="00EA21F3"/>
    <w:rsid w:val="00EB154B"/>
    <w:rsid w:val="00EB37FA"/>
    <w:rsid w:val="00EB473C"/>
    <w:rsid w:val="00EB4B9B"/>
    <w:rsid w:val="00EC0F5F"/>
    <w:rsid w:val="00EC3738"/>
    <w:rsid w:val="00EC3CA8"/>
    <w:rsid w:val="00EC4F48"/>
    <w:rsid w:val="00EC5791"/>
    <w:rsid w:val="00EC5B23"/>
    <w:rsid w:val="00ED058E"/>
    <w:rsid w:val="00ED0A8D"/>
    <w:rsid w:val="00ED23F7"/>
    <w:rsid w:val="00ED257D"/>
    <w:rsid w:val="00ED2DB4"/>
    <w:rsid w:val="00ED52D6"/>
    <w:rsid w:val="00ED581A"/>
    <w:rsid w:val="00EE3947"/>
    <w:rsid w:val="00EE449B"/>
    <w:rsid w:val="00EE4D62"/>
    <w:rsid w:val="00EE5C61"/>
    <w:rsid w:val="00EF079E"/>
    <w:rsid w:val="00EF10FA"/>
    <w:rsid w:val="00EF3E1A"/>
    <w:rsid w:val="00EF4C9D"/>
    <w:rsid w:val="00EF50F0"/>
    <w:rsid w:val="00EF55CE"/>
    <w:rsid w:val="00EF5A74"/>
    <w:rsid w:val="00EF7969"/>
    <w:rsid w:val="00F00715"/>
    <w:rsid w:val="00F00768"/>
    <w:rsid w:val="00F01237"/>
    <w:rsid w:val="00F01454"/>
    <w:rsid w:val="00F0164D"/>
    <w:rsid w:val="00F025DE"/>
    <w:rsid w:val="00F03A23"/>
    <w:rsid w:val="00F03C66"/>
    <w:rsid w:val="00F05A02"/>
    <w:rsid w:val="00F10A5D"/>
    <w:rsid w:val="00F1175B"/>
    <w:rsid w:val="00F12ECB"/>
    <w:rsid w:val="00F12F42"/>
    <w:rsid w:val="00F21A8A"/>
    <w:rsid w:val="00F241F1"/>
    <w:rsid w:val="00F306AC"/>
    <w:rsid w:val="00F30943"/>
    <w:rsid w:val="00F32054"/>
    <w:rsid w:val="00F3340B"/>
    <w:rsid w:val="00F34DC0"/>
    <w:rsid w:val="00F3520E"/>
    <w:rsid w:val="00F41F43"/>
    <w:rsid w:val="00F421E6"/>
    <w:rsid w:val="00F4241C"/>
    <w:rsid w:val="00F42608"/>
    <w:rsid w:val="00F44BEF"/>
    <w:rsid w:val="00F473EC"/>
    <w:rsid w:val="00F479C9"/>
    <w:rsid w:val="00F5028B"/>
    <w:rsid w:val="00F51C55"/>
    <w:rsid w:val="00F52DB4"/>
    <w:rsid w:val="00F55D27"/>
    <w:rsid w:val="00F563EF"/>
    <w:rsid w:val="00F618C6"/>
    <w:rsid w:val="00F63136"/>
    <w:rsid w:val="00F67793"/>
    <w:rsid w:val="00F71230"/>
    <w:rsid w:val="00F713C4"/>
    <w:rsid w:val="00F71F1C"/>
    <w:rsid w:val="00F727A4"/>
    <w:rsid w:val="00F7309F"/>
    <w:rsid w:val="00F758A0"/>
    <w:rsid w:val="00F77EED"/>
    <w:rsid w:val="00F8023E"/>
    <w:rsid w:val="00F83579"/>
    <w:rsid w:val="00F85088"/>
    <w:rsid w:val="00F852C2"/>
    <w:rsid w:val="00F8687C"/>
    <w:rsid w:val="00F87807"/>
    <w:rsid w:val="00F90496"/>
    <w:rsid w:val="00F914DF"/>
    <w:rsid w:val="00F9251B"/>
    <w:rsid w:val="00F92589"/>
    <w:rsid w:val="00F93B27"/>
    <w:rsid w:val="00F94100"/>
    <w:rsid w:val="00F94B55"/>
    <w:rsid w:val="00F95610"/>
    <w:rsid w:val="00F96356"/>
    <w:rsid w:val="00FA1E74"/>
    <w:rsid w:val="00FB1D95"/>
    <w:rsid w:val="00FB2748"/>
    <w:rsid w:val="00FB3A5B"/>
    <w:rsid w:val="00FB45A6"/>
    <w:rsid w:val="00FB75A8"/>
    <w:rsid w:val="00FB7F10"/>
    <w:rsid w:val="00FC156C"/>
    <w:rsid w:val="00FC3D4A"/>
    <w:rsid w:val="00FC6EDC"/>
    <w:rsid w:val="00FC7A63"/>
    <w:rsid w:val="00FC7F92"/>
    <w:rsid w:val="00FD2AA7"/>
    <w:rsid w:val="00FD6F50"/>
    <w:rsid w:val="00FE0470"/>
    <w:rsid w:val="00FE05A3"/>
    <w:rsid w:val="00FE156F"/>
    <w:rsid w:val="00FE3FC7"/>
    <w:rsid w:val="00FE40AA"/>
    <w:rsid w:val="00FF012F"/>
    <w:rsid w:val="00FF02DA"/>
    <w:rsid w:val="00FF40E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s30eec3f8">
    <w:name w:val="s30eec3f8"/>
    <w:basedOn w:val="Normal"/>
    <w:rsid w:val="002D4732"/>
    <w:pPr>
      <w:spacing w:before="100" w:beforeAutospacing="1" w:after="100" w:afterAutospacing="1"/>
    </w:pPr>
  </w:style>
  <w:style w:type="paragraph" w:customStyle="1" w:styleId="JuHalpha">
    <w:name w:val="Ju_H_alpha"/>
    <w:basedOn w:val="Normal"/>
    <w:next w:val="JuPara"/>
    <w:rsid w:val="00F41F43"/>
    <w:pPr>
      <w:keepNext/>
      <w:keepLines/>
      <w:tabs>
        <w:tab w:val="left" w:pos="1372"/>
      </w:tabs>
      <w:suppressAutoHyphens/>
      <w:spacing w:before="240" w:after="120"/>
      <w:ind w:left="1373" w:hanging="335"/>
      <w:jc w:val="both"/>
    </w:pPr>
    <w:rPr>
      <w:sz w:val="20"/>
      <w:szCs w:val="2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s30eec3f8">
    <w:name w:val="s30eec3f8"/>
    <w:basedOn w:val="Normal"/>
    <w:rsid w:val="002D4732"/>
    <w:pPr>
      <w:spacing w:before="100" w:beforeAutospacing="1" w:after="100" w:afterAutospacing="1"/>
    </w:pPr>
  </w:style>
  <w:style w:type="paragraph" w:customStyle="1" w:styleId="JuHalpha">
    <w:name w:val="Ju_H_alpha"/>
    <w:basedOn w:val="Normal"/>
    <w:next w:val="JuPara"/>
    <w:rsid w:val="00F41F43"/>
    <w:pPr>
      <w:keepNext/>
      <w:keepLines/>
      <w:tabs>
        <w:tab w:val="left" w:pos="1372"/>
      </w:tabs>
      <w:suppressAutoHyphens/>
      <w:spacing w:before="240" w:after="120"/>
      <w:ind w:left="1373" w:hanging="335"/>
      <w:jc w:val="both"/>
    </w:pPr>
    <w:rPr>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82750923">
      <w:bodyDiv w:val="1"/>
      <w:marLeft w:val="0"/>
      <w:marRight w:val="0"/>
      <w:marTop w:val="0"/>
      <w:marBottom w:val="0"/>
      <w:divBdr>
        <w:top w:val="none" w:sz="0" w:space="0" w:color="auto"/>
        <w:left w:val="none" w:sz="0" w:space="0" w:color="auto"/>
        <w:bottom w:val="none" w:sz="0" w:space="0" w:color="auto"/>
        <w:right w:val="none" w:sz="0" w:space="0" w:color="auto"/>
      </w:divBdr>
      <w:divsChild>
        <w:div w:id="2005468242">
          <w:marLeft w:val="0"/>
          <w:marRight w:val="0"/>
          <w:marTop w:val="0"/>
          <w:marBottom w:val="0"/>
          <w:divBdr>
            <w:top w:val="none" w:sz="0" w:space="0" w:color="auto"/>
            <w:left w:val="none" w:sz="0" w:space="0" w:color="auto"/>
            <w:bottom w:val="none" w:sz="0" w:space="0" w:color="auto"/>
            <w:right w:val="none" w:sz="0" w:space="0" w:color="auto"/>
          </w:divBdr>
          <w:divsChild>
            <w:div w:id="1026098620">
              <w:marLeft w:val="0"/>
              <w:marRight w:val="0"/>
              <w:marTop w:val="0"/>
              <w:marBottom w:val="0"/>
              <w:divBdr>
                <w:top w:val="none" w:sz="0" w:space="0" w:color="auto"/>
                <w:left w:val="none" w:sz="0" w:space="0" w:color="auto"/>
                <w:bottom w:val="none" w:sz="0" w:space="0" w:color="auto"/>
                <w:right w:val="none" w:sz="0" w:space="0" w:color="auto"/>
              </w:divBdr>
              <w:divsChild>
                <w:div w:id="1014188526">
                  <w:marLeft w:val="0"/>
                  <w:marRight w:val="0"/>
                  <w:marTop w:val="0"/>
                  <w:marBottom w:val="0"/>
                  <w:divBdr>
                    <w:top w:val="none" w:sz="0" w:space="0" w:color="auto"/>
                    <w:left w:val="none" w:sz="0" w:space="0" w:color="auto"/>
                    <w:bottom w:val="none" w:sz="0" w:space="0" w:color="auto"/>
                    <w:right w:val="none" w:sz="0" w:space="0" w:color="auto"/>
                  </w:divBdr>
                  <w:divsChild>
                    <w:div w:id="1701587222">
                      <w:marLeft w:val="0"/>
                      <w:marRight w:val="0"/>
                      <w:marTop w:val="0"/>
                      <w:marBottom w:val="0"/>
                      <w:divBdr>
                        <w:top w:val="none" w:sz="0" w:space="0" w:color="auto"/>
                        <w:left w:val="none" w:sz="0" w:space="0" w:color="auto"/>
                        <w:bottom w:val="none" w:sz="0" w:space="0" w:color="auto"/>
                        <w:right w:val="none" w:sz="0" w:space="0" w:color="auto"/>
                      </w:divBdr>
                      <w:divsChild>
                        <w:div w:id="1747069400">
                          <w:marLeft w:val="0"/>
                          <w:marRight w:val="0"/>
                          <w:marTop w:val="0"/>
                          <w:marBottom w:val="0"/>
                          <w:divBdr>
                            <w:top w:val="none" w:sz="0" w:space="0" w:color="auto"/>
                            <w:left w:val="none" w:sz="0" w:space="0" w:color="auto"/>
                            <w:bottom w:val="none" w:sz="0" w:space="0" w:color="auto"/>
                            <w:right w:val="none" w:sz="0" w:space="0" w:color="auto"/>
                          </w:divBdr>
                          <w:divsChild>
                            <w:div w:id="10060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MLADENOVIĆ, Milica</Reference>
    <Case_x0020_Year xmlns="63130c8a-8d1f-4e28-8ee3-43603ca9ef3b">2009</Case_x0020_Year>
    <Case_x0020_Status xmlns="16f2acb5-7363-4076-9084-069fc3bb4325">CASE CLOSED</Case_x0020_Status>
    <Date_x0020_of_x0020_Adoption xmlns="16f2acb5-7363-4076-9084-069fc3bb4325">2014-06-25T22:00:00+00:00</Date_x0020_of_x0020_Adoption>
    <Case_x0020_Number xmlns="16f2acb5-7363-4076-9084-069fc3bb4325">099/09</Case_x0020_Number>
    <Type_x0020_of_x0020_Document xmlns="16f2acb5-7363-4076-9084-069fc3bb4325">Opinion</Type_x0020_of_x0020_Document>
    <_dlc_DocId xmlns="b9fab99d-1571-47f6-8995-3a195ef041f8">M5JDUUKXSQ5W-25-965</_dlc_DocId>
    <_dlc_DocIdUrl xmlns="b9fab99d-1571-47f6-8995-3a195ef041f8">
      <Url>http://www.unmikonline.org/hrap/Eng/_layouts/DocIdRedir.aspx?ID=M5JDUUKXSQ5W-25-965</Url>
      <Description>M5JDUUKXSQ5W-25-965</Description>
    </_dlc_DocIdUrl>
  </documentManagement>
</p:properties>
</file>

<file path=customXml/itemProps1.xml><?xml version="1.0" encoding="utf-8"?>
<ds:datastoreItem xmlns:ds="http://schemas.openxmlformats.org/officeDocument/2006/customXml" ds:itemID="{48D854A0-1265-427F-83EF-1237162BB51D}"/>
</file>

<file path=customXml/itemProps2.xml><?xml version="1.0" encoding="utf-8"?>
<ds:datastoreItem xmlns:ds="http://schemas.openxmlformats.org/officeDocument/2006/customXml" ds:itemID="{FE32C50E-1CD0-4FB6-B002-E3F97B9A6A59}"/>
</file>

<file path=customXml/itemProps3.xml><?xml version="1.0" encoding="utf-8"?>
<ds:datastoreItem xmlns:ds="http://schemas.openxmlformats.org/officeDocument/2006/customXml" ds:itemID="{120DA0DF-A179-487F-9EC7-0CFCEB2CE9B7}"/>
</file>

<file path=customXml/itemProps4.xml><?xml version="1.0" encoding="utf-8"?>
<ds:datastoreItem xmlns:ds="http://schemas.openxmlformats.org/officeDocument/2006/customXml" ds:itemID="{322B0430-1956-43CA-8AC3-3332E7C5A5AF}"/>
</file>

<file path=customXml/itemProps5.xml><?xml version="1.0" encoding="utf-8"?>
<ds:datastoreItem xmlns:ds="http://schemas.openxmlformats.org/officeDocument/2006/customXml" ds:itemID="{A4142F71-CD19-4040-ACC4-4C02B207D6C0}"/>
</file>

<file path=docProps/app.xml><?xml version="1.0" encoding="utf-8"?>
<Properties xmlns="http://schemas.openxmlformats.org/officeDocument/2006/extended-properties" xmlns:vt="http://schemas.openxmlformats.org/officeDocument/2006/docPropsVTypes">
  <Template>Normal</Template>
  <TotalTime>77</TotalTime>
  <Pages>42</Pages>
  <Words>20761</Words>
  <Characters>118342</Characters>
  <Application>Microsoft Office Word</Application>
  <DocSecurity>0</DocSecurity>
  <Lines>986</Lines>
  <Paragraphs>277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138826</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Snezana Martinovic</cp:lastModifiedBy>
  <cp:revision>19</cp:revision>
  <cp:lastPrinted>2014-07-21T07:43:00Z</cp:lastPrinted>
  <dcterms:created xsi:type="dcterms:W3CDTF">2014-06-30T08:46:00Z</dcterms:created>
  <dcterms:modified xsi:type="dcterms:W3CDTF">2014-07-21T07:43:00Z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32e05567-8662-4fa7-9ca1-1e5b891c21f8</vt:lpwstr>
  </property>
</Properties>
</file>